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[S2A_W01][S2P_W11] : </w:t>
      </w:r>
    </w:p>
    <w:p>
      <w:pPr/>
      <w:r>
        <w:rPr/>
        <w:t xml:space="preserve">ma poszerzoną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Wegzamin jest przeprowadzany w formie ustnej; warunkiem dopuszczenia do egzaminu jest zaliczenie 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[S2A_U01][S2P_U01]: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[S2A_K01][S2P_K07]: </w:t>
      </w:r>
    </w:p>
    <w:p>
      <w:pPr/>
      <w:r>
        <w:rPr/>
        <w:t xml:space="preserve">rozumie potrzebę uczenia się przez całe życie, potrafi inspirować i organizować proces uczenia się innych osób,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[S2A_W01][S2P_W11][K_W10] : </w:t>
      </w:r>
    </w:p>
    <w:p>
      <w:pPr/>
      <w:r>
        <w:rPr/>
        <w:t xml:space="preserve">ma poszerzoną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studiów, Ma elementarną wiedzę z zakresu mikroekonomii i wzajemnych związków między działającymi prawami popytu i podaży a ceną, płacą, kursem papierów wartościowych i ich wpływu na decyzje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[S2A_U01] [S2P_U01] [k_U20] : </w:t>
      </w:r>
    </w:p>
    <w:p>
      <w:pPr/>
      <w:r>
        <w:rPr/>
        <w:t xml:space="preserve">potrafi prawidłowo interpretować i wyjaśniać zjawiska społeczne oraz wzajemne relacje między zjawiskami społecznymi,potrafi prawidłowo interpretować i wyjaśniać zjawiska społeczne oraz wzajemne relacje między zjawiskami społecznymi,  potrafi definiować podstawowe zagadnienia mikroekonomii, tzn. funkcjonowania rynku, form konkurencji i analizy decyzji konsumentów oraz producentów.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[S2A_K07] [S2A_K01] [K_K01] : </w:t>
      </w:r>
    </w:p>
    <w:p>
      <w:pPr/>
      <w:r>
        <w:rPr/>
        <w:t xml:space="preserve">potrafi myśleć i działać w sposób przedsiębiorczy, rozumie potrzebę uczenia się przez całe życie, potrafi inspirować i organizować proces uczenia się innych osób,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2026-09-08T11:05:32+02:00</dcterms:created>
  <dcterms:modified xsi:type="dcterms:W3CDTF">2026-09-08T11:05:32+02:00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