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zajęć audytoryjnych, 30 godz. przygotowanie do ćwiczeń i ich zaliczenia, 20 godz. przygotowanie do egzaminu. Razem 110 godz. - 5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60 godz.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literaturowe 20 godz.,  przygotowanie do ćwiczeń 30 godz.  Razem 50 godz. - 2ECTS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kryterium decyzyjne - maksymalizacja wartości rynkowej przedsiębiorstwa, zmiany wartości pieniądza w czasie, dochód, ryzyko i wycena aktywów finansowych, analiza i ocena efektywności i ryzyka przedsięwzięć rozwojowych – metody proste i dyskontowe, system dźwigni, koszt kapitału, struktura kapitału a wartość firmy, analiza fundamentalna, rynkowe instrumenty finansowania – akcje, obligacje, nierynkowe źródła zasilania finansowego – kredyty i pożyczki, leasing, factoring, forfaiting, venture capital, finansowanie hybrydowe, zarządzanie ryzykiem z użyciem instrumentów pochodnych.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mechanizmów gospodarki finansowej i występowania ryzyka w działalności przedsiębiorstwa i jego otoczeniu, nabycie umiejętności stosowania podstawowych  metod oceny przedsięwzięć rozwojowych, zasad racjonalizacji zasilania kapitałami własnymi i obcymi z wykorzystaniem rynkowych i nierynkowych instrumentów finansowych, analizy fundamentalnej przedsiębiorstwa, wykorzystania instrumentów pochodnych w zarządzaniu ryzykiem w decyzjach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Przedmiot, cele i zadania gospodarki finansowej przedsiębiorstwa. 2. Rynek finansowy i jego instrumenty. 3. Ryzyko i stopa dochodu. 4. Modele wyceny aktywów kapitałowych. 5. Analiza fundamentalna i wycena wartości firmy. 6-7. Metody oceny efektywności projektów inwestycyjnych. 7. Analiza i uwzględnianie ryzyka w decyzjach rozwojowych. 8 System dźwigni. 9. Koszt kapitału średni i krańcowy. 10. Modele optymalizacji struktury kapitału. 11. Zasady wyboru źródeł finansowania w praktyce. 12. Kredyty i pożyczki. Leasing. 13. Weksel, factoring i forfaiting. 14. Instrumenty pochodne. 15. Dedykowane instrumenty finansowe – venture capital, mezzanine.  ĆWICZENIA 1-2. Wartość pieniądza w czasie - repetytorium. 3.Wycena papierów wartościowych.  4. Koszt kapitału z emisji papierów wartościowych. 5. Średni ważony koszt kapitału. 6. System dźwigni. 7. Ryzyko inwestycji finansowych. 8-10. Analiza efektywności inwestycji rzeczowych. 11. Analiza ryzyka inwestycji rzeczowych. 12.Techniki spłaty kredytów bankowych. 13. Obliczanie rat leasingowych. Leasing a kredyt. 14. Szacowanie cen kontraktów terminowych.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sprawdzian pisemny
egzamin - pisemny
ocena zintegrowana - 50% ocena z zaliczenia ćwiczeń, 50%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J. Ostaszewski, T. Cicirko, P. Russel, K. Kreczmańska-Gigol, Finanse spółki akcyjnej. DIFIN, 2009. 2. J. Czekaj, Z. Dresler, Zarządzanie finansami przedsiębiorstw. Podstawy teorii. PWN, 2011. 3. W.J. Pazio: Zarządzanie finansami. Wybrane zagadnienia, OWPW, Warszawa 2000 r. UZUPEŁNIAJĄCA: 1. W.J. Pazio: Analiza finansowa i ocena efektywności projektów inwestycyjnych przedsiębiorstw. Oficyna Wydawnicza Politechniki Warszawskiej, Warszawa 2001. 2. D. Dziawgo, A. Zawadzki, , Finanse przedsiębiorstwa. Istota, narzędzia, zarządzanie. Stowarzyszenie Księgowych w Polsce, 2011. 3. M. Ciołek Finanse przedsiębiorstw w zadaniach i przykładach. CEDEWU,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S2A_W08 S2A_W09: </w:t>
      </w:r>
    </w:p>
    <w:p>
      <w:pPr/>
      <w:r>
        <w:rPr/>
        <w:t xml:space="preserve">Posiada pogłębioną wiedzę o czynnikach wpływających na wartość przedsiębiorstwa i zna analizę fundamentalną działalności jako metodę wyceny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S2A_U04: </w:t>
      </w:r>
    </w:p>
    <w:p>
      <w:pPr/>
      <w:r>
        <w:rPr/>
        <w:t xml:space="preserve">Potrafi wycenić instrumenty pochodne i określić zapotrzebowanie na nie dla zabezpieczenia ryzyka w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S2A_W04: </w:t>
      </w:r>
    </w:p>
    <w:p>
      <w:pPr/>
      <w:r>
        <w:rPr/>
        <w:t xml:space="preserve">Potrafi przeprowadzić analizę efektywności przedsięwzięć inwestycyjnych  i dokonać wyboru spośród projektów wzajemnie się wykluczających.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S2A_U08: </w:t>
      </w:r>
    </w:p>
    <w:p>
      <w:pPr/>
      <w:r>
        <w:rPr/>
        <w:t xml:space="preserve">Potrafi analizować ryzyko operacyjne, finansowe i całkowite działalności przedsiębiorstwa na podstawie dźwigni.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S2A_U07: </w:t>
      </w:r>
    </w:p>
    <w:p>
      <w:pPr/>
      <w:r>
        <w:rPr/>
        <w:t xml:space="preserve">Potrafi przeprowadzić  analizę opłacalności zastosowania factoringu/forfaitingu jako alternatywy dla kredytu bankowego.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S2A_K04: </w:t>
      </w:r>
    </w:p>
    <w:p>
      <w:pPr/>
      <w:r>
        <w:rPr/>
        <w:t xml:space="preserve">Prawidłowo identyfikuje i rozstrzyga kluczowe kwestie   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S2A_K05: </w:t>
      </w:r>
    </w:p>
    <w:p>
      <w:pPr/>
      <w:r>
        <w:rPr/>
        <w:t xml:space="preserve">Rozumie ograniczenia wynikające dynamiki zjawisk finansowych we współczesnym świecie i związanej z tym niepewności.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S2A_K06: </w:t>
      </w:r>
    </w:p>
    <w:p>
      <w:pPr/>
      <w:r>
        <w:rPr/>
        <w:t xml:space="preserve">Potrafi samodzielnie uzupełniać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S2A_K07: </w:t>
      </w:r>
    </w:p>
    <w:p>
      <w:pPr/>
      <w:r>
        <w:rPr/>
        <w:t xml:space="preserve">Potrafi myśleć i działać w sposób racjonalny.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2026-03-19T10:17:35+01:00</dcterms:created>
  <dcterms:modified xsi:type="dcterms:W3CDTF">2026-03-19T10:17:35+01:00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