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PRAGO </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- 45h.Przygotowanie pracy pisemnej na zaliczenie przedmiotu - 20 h.Opracowanie pism procesowych - 5 h
Lektury 20 h, razem 90 h</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godzin wykładów- 3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Źródła prawa gospodarczego, przedsiębiorstwo, prywatyzacja, spółka osobowa spółka kapitałowa, układ, upadłość, umowa, konkurencja, monopol, sąd gospodarczy, arbitra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wiadomościami z zakresu prawa gospodarczego w celu zrozumienia prawnych uwarunkowań, w tym również ograniczeń, obrotu gospodarczego a także wykorzystania zdobytej wiedzy dla prawidłowego zarządzania przedsiębiorstwem. Przedmiot dostarcza wiedzy o formach organizacyjnych podejmowania działalności gospodarczej, regulacjach dotyczących jej rozpoczynania, prowadzenia i kończenia, zakresie i formach ingerencji państwa w obrót gospodarczy oraz zasad rozstrzygania sporów, wynikłych z prowadzenia działalności gospodarczej.</w:t>
      </w:r>
    </w:p>
    <w:p>
      <w:pPr>
        <w:keepNext w:val="1"/>
        <w:spacing w:after="10"/>
      </w:pPr>
      <w:r>
        <w:rPr>
          <w:b/>
          <w:bCs/>
        </w:rPr>
        <w:t xml:space="preserve">Treści kształcenia: </w:t>
      </w:r>
    </w:p>
    <w:p>
      <w:pPr>
        <w:spacing w:before="20" w:after="190"/>
      </w:pPr>
      <w:r>
        <w:rPr/>
        <w:t xml:space="preserve">WYKŁAD 1. Ewidencja działalności gospodarczej. 2. Ewidencja działalności gospodarczej cd. 3. Działalność gospodarcza. 4. Przedsiębiorstwo państwowe jako podmiot gospodarczy. 5. Spółki osobowe prawa handlowego. 6. Spółki kapitałowe prawa handlowego. 7. Inne formy organizacyjne prowadzenia działalności gospodarczej. 8. Szczególne formy sanacji i zakończenia działalności gospodarczej. 9. Ogólna charakterystyka umów. 10. Umowy w obrocie konsumenckim. 11. Umowy o korzystanie i używanie. 12. Istota umowa najmu, dzierżawy, użyczenia i przechowania. Forma umowy. Uprawnienia. 13. Administracyjnoprawna ochrona obrotu gospodarczego. 14. Prawnokarna i cywilnoprawna ochrona obrotu gospodarczego. 15. Rozstrzyganie sporów gospodarczych.</w:t>
      </w:r>
    </w:p>
    <w:p>
      <w:pPr>
        <w:keepNext w:val="1"/>
        <w:spacing w:after="10"/>
      </w:pPr>
      <w:r>
        <w:rPr>
          <w:b/>
          <w:bCs/>
        </w:rPr>
        <w:t xml:space="preserve">Metody oceny: </w:t>
      </w:r>
    </w:p>
    <w:p>
      <w:pPr>
        <w:spacing w:before="20" w:after="190"/>
      </w:pPr>
      <w:r>
        <w:rPr/>
        <w:t xml:space="preserve">Ocena pisemnej pracy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Jacyszyn, C. Kosikowski: Podstawy prawa gospodarczego, Warszawa 2001 2. M. Zdyb: Prawo działalności gospodarczej. Komentarz. Zakamycze 2000. 3. J. Kufel, W. Siuda: Prawo gospodarcze dla ekonomistów, Poznań 2001 4. K. Kruczalak: Prawo handlowe. Zarys wykładu,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K_W05: </w:t>
      </w:r>
    </w:p>
    <w:p>
      <w:pPr/>
      <w:r>
        <w:rPr/>
        <w:t xml:space="preserve">Ma wiedzę z zakresu prawo działalności gospodarczej, podmiotów działalności gospodarczej, prawa ubezpieczeń gospodarczych, prawa upadłościowego, postępowania układowego, umów w obrocie gospodarczym, odpowiedzialności cywilnej w prawie gospodarczym</w:t>
      </w:r>
    </w:p>
    <w:p>
      <w:pPr>
        <w:spacing w:before="60"/>
      </w:pPr>
      <w:r>
        <w:rPr/>
        <w:t xml:space="preserve">Weryfikacja: </w:t>
      </w:r>
    </w:p>
    <w:p>
      <w:pPr>
        <w:spacing w:before="20" w:after="190"/>
      </w:pPr>
      <w:r>
        <w:rPr/>
        <w:t xml:space="preserve">praca pisemna na 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K_U02, K_U15: </w:t>
      </w:r>
    </w:p>
    <w:p>
      <w:pPr/>
      <w:r>
        <w:rPr/>
        <w:t xml:space="preserve"> rozumie istotę i funkcję podstawowych instytucji prawa gospodarczego i potrafi posługiwać się instrumentami prawa gospodarczego, potrafi pozyskiwać informację z literatury i innych żródeł, integrować je, dokonywać inrerpretacji i formułować opinie.ać  o</w:t>
      </w:r>
    </w:p>
    <w:p>
      <w:pPr>
        <w:spacing w:before="60"/>
      </w:pPr>
      <w:r>
        <w:rPr/>
        <w:t xml:space="preserve">Weryfikacja: </w:t>
      </w:r>
    </w:p>
    <w:p>
      <w:pPr>
        <w:spacing w:before="20" w:after="190"/>
      </w:pPr>
      <w:r>
        <w:rPr/>
        <w:t xml:space="preserve">pisemna praca zaliczeniowa i opracowania przygotowane w trakcie zajęć.</w:t>
      </w:r>
    </w:p>
    <w:p>
      <w:pPr>
        <w:spacing w:before="20" w:after="190"/>
      </w:pPr>
      <w:r>
        <w:rPr>
          <w:b/>
          <w:bCs/>
        </w:rPr>
        <w:t xml:space="preserve">Powiązane efekty kierunkowe: </w:t>
      </w:r>
      <w:r>
        <w:rPr/>
        <w:t xml:space="preserve">k_U02, k_U15</w:t>
      </w:r>
    </w:p>
    <w:p>
      <w:pPr>
        <w:spacing w:before="20" w:after="190"/>
      </w:pPr>
      <w:r>
        <w:rPr>
          <w:b/>
          <w:bCs/>
        </w:rPr>
        <w:t xml:space="preserve">Powiązane efekty obszarowe: </w:t>
      </w:r>
      <w:r>
        <w:rPr/>
        <w:t xml:space="preserve">S2A_U03, S2A_U03</w:t>
      </w:r>
    </w:p>
    <w:p>
      <w:pPr>
        <w:pStyle w:val="Heading3"/>
      </w:pPr>
      <w:bookmarkStart w:id="4" w:name="_Toc4"/>
      <w:r>
        <w:t>Profil ogólnoakademicki - kompetencje społeczne</w:t>
      </w:r>
      <w:bookmarkEnd w:id="4"/>
    </w:p>
    <w:p>
      <w:pPr>
        <w:keepNext w:val="1"/>
        <w:spacing w:after="10"/>
      </w:pPr>
      <w:r>
        <w:rPr>
          <w:b/>
          <w:bCs/>
        </w:rPr>
        <w:t xml:space="preserve">Efekt  K_K03, K_K06: </w:t>
      </w:r>
    </w:p>
    <w:p>
      <w:pPr/>
      <w:r>
        <w:rPr/>
        <w:t xml:space="preserve">Rozumie potrzebę i zna możliwości dalszego kształcenia się i ma doświadczenia z pracą zespołowa.</w:t>
      </w:r>
    </w:p>
    <w:p>
      <w:pPr>
        <w:spacing w:before="60"/>
      </w:pPr>
      <w:r>
        <w:rPr/>
        <w:t xml:space="preserve">Weryfikacja: </w:t>
      </w:r>
    </w:p>
    <w:p>
      <w:pPr>
        <w:spacing w:before="20" w:after="190"/>
      </w:pPr>
      <w:r>
        <w:rPr/>
        <w:t xml:space="preserve">pisemna praca zaliczeniowa i opracowania tworzone w trakcie zajęć</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S2A_K06, 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2026-07-28T17:35:06+02:00</dcterms:created>
  <dcterms:modified xsi:type="dcterms:W3CDTF">2026-07-28T17:35:06+02:00</dcterms:modified>
</cp:coreProperties>
</file>

<file path=docProps/custom.xml><?xml version="1.0" encoding="utf-8"?>
<Properties xmlns="http://schemas.openxmlformats.org/officeDocument/2006/custom-properties" xmlns:vt="http://schemas.openxmlformats.org/officeDocument/2006/docPropsVTypes"/>
</file>