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 [S2A_W02] : </w:t>
      </w:r>
    </w:p>
    <w:p>
      <w:pPr/>
      <w:r>
        <w:rPr/>
        <w:t xml:space="preserve">ma poszerzoną wiedzę o charakterze nauk społecznych, ich miejscu w systemie nauk i relacjach do innych nauk, ma poszerzoną wiedzę o różnych rodzajach struktur i instytucji społecznych oraz pogłębioną w odniesieniu do wybranych struktur i instytucji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[S2A_U01][S2A_U08] : </w:t>
      </w:r>
    </w:p>
    <w:p>
      <w:pPr/>
      <w:r>
        <w:rPr/>
        <w:t xml:space="preserve">potrafi prawidłowo interpretować i wyjaśniać zjawiska społeczne oraz wzajemne relacje między zjawiskami społecznymi, posiada umiejętność rozumienia i analizowania zjawisk społecznych, poszerzoną o umiejętność pogłębionej teoretycznie oceny tych zjawisk w wybranych obszarach z zastosowaniem metody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[S2A_K01][S2A_K05]: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[S2A_W01][S2A_W02][K_W02]: </w:t>
      </w:r>
    </w:p>
    <w:p>
      <w:pPr/>
      <w:r>
        <w:rPr/>
        <w:t xml:space="preserve">ma poszerzoną wiedzę o charakterze nauk społecznych, ich miejscu w systemie nauk i relacjach do innych nauk,ma poszerzoną wiedzę o różnych rodzajach struktur i instytucji społecznych oraz pogłębioną w odniesieniu do wybranych struktur i instytucji społecznych, 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[S2A_K01][S2P_K07][K_K01]: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2026-05-09T04:09:27+02:00</dcterms:created>
  <dcterms:modified xsi:type="dcterms:W3CDTF">2026-05-09T04:09:27+02:00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