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Filozofia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Jan Popończyk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FILOZ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godzin dla : powtórzenia i przyswojenia usłyszanych treści wykładu, wybranego przeglądu literatury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wg decyzji Senatu P.W.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rozwojem dwóch głównych kierunków europejskiej myśli filozoficznej na przestrzeni wieków oraz ich konsekwencjami w kulturze, technice oraz relacjach osobowych, ze szczególnym uwzględnieniem relacji w dziedzinie przedsiębiorczości.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1. Istota filozofii i początki jej historii. 2. Zarys historii filozofii średniowiecznej i nowożytnej. 3. Wpływy współczesne. Język filozofii i jej kierunków. 4. Historia myśli filozoficznej i polityki jako starcie dwóch kierunków. 5. Idealizm cz. I - metafizyczne podstawy filozofii idealistycznych. 6. Idealizm cz. II - idealizm Platona, Plotyna i św. Augustyna. 7. Idealizm cz. III - etyki idealistyczne. 8. Idealizm cz. IV - podstawy filozofii praktycznych idealizmu. 9. Realizm cz. I - metafizyczne podstawy filozofii realistycznych. 10. Realizm cz. II - Arystoteles, nurty realizmu na przestrzeni wieków. 11. Realizm cz. III - podstawy etyki i polityki. 12. Filozofia polska od XIV w, jej unikalność i wpływ na naszą mentalność. 13. Realizm i idealizm - starcie dwóch koncepcji. 14. Inżynier i filozofia czyli co ma piernik do wiatraka. 15. Menadżer i filozofia: czy, gdzie i jak szukać sensu w "wyścigu szczurów".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Punktowane kolokwia, kolokwium końcowe i rozmowa zaliczeniowa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W.Tatarkiewicz, Historia filozofii, PWN, Warszawa 1997 2. G.Reale, Historia filozofii starożytnej, Redakcja Wydawnictw KUL, Lublin 1994 3. M. Gogacz, Platonizm i arystotelizm, Wydawnictwa ATK, Warszawa 1996 4. A.Andrzejuk, Człowiek &amp; decyzja, Oficyna wydawnicza NAVO, Warszawa 1996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www.civitas.eu/WZ_PW/filoz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K_W11: </w:t>
      </w:r>
    </w:p>
    <w:p>
      <w:pPr/>
      <w:r>
        <w:rPr/>
        <w:t xml:space="preserve">Ma uporządkowaną wiedzę z zakresu filozofii związanej z rozwojem dwóch głównych kierunków europejskiej myśli filozoficznej na przestrzeni wieków oraz ich konsekwencjami w kulturze, technice oraz relacjach osobowych, ze szczególnym uwzględnieniem relacji w dziedzinie przedsiębiorczości.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zaliczenia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K_U20: </w:t>
      </w:r>
    </w:p>
    <w:p>
      <w:pPr/>
      <w:r>
        <w:rPr/>
        <w:t xml:space="preserve">potrafi określić konsekwencje filozoficzne w kulturze, technice oraz relacjach osobowych, ze szczególnym uwzględnieniem relacji w dziedzinie przedsiębiorczości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zaliczenia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K_K04: </w:t>
      </w:r>
    </w:p>
    <w:p>
      <w:pPr/>
      <w:r>
        <w:rPr/>
        <w:t xml:space="preserve">zna przykłady i rozumie przyczyny wadliwie działających systemów ekonomicznych i zarządzania, które doprowadziły do poważnych strat finansowych i społecznych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zaliczenia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2025-05-07T13:29:28+02:00</dcterms:created>
  <dcterms:modified xsi:type="dcterms:W3CDTF">2025-05-07T13:29:28+02:00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