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1 cz1 (nieorganiczna i organiczna)</w:t>
      </w:r>
    </w:p>
    <w:p>
      <w:pPr>
        <w:keepNext w:val="1"/>
        <w:spacing w:after="10"/>
      </w:pPr>
      <w:r>
        <w:rPr>
          <w:b/>
          <w:bCs/>
        </w:rPr>
        <w:t xml:space="preserve">Koordynator przedmiotu: </w:t>
      </w:r>
    </w:p>
    <w:p>
      <w:pPr>
        <w:spacing w:before="20" w:after="190"/>
      </w:pPr>
      <w:r>
        <w:rPr/>
        <w:t xml:space="preserve">prof. nzw.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TEC11  </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35 h
przygotowanie do zajęć laboratoryjnych 					
zapoznanie się ze wskazaną literaturą 					15h
czas poza laboratorium                                                                                     
przygotowanie raportu 							
przygotowanie do zaliczenia przedmiotu				25h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i procesowa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w:t>
      </w:r>
    </w:p>
    <w:p>
      <w:pPr>
        <w:keepNext w:val="1"/>
        <w:spacing w:after="10"/>
      </w:pPr>
      <w:r>
        <w:rPr>
          <w:b/>
          <w:bCs/>
        </w:rPr>
        <w:t xml:space="preserve">Treści kształcenia: </w:t>
      </w:r>
    </w:p>
    <w:p>
      <w:pPr>
        <w:spacing w:before="20" w:after="190"/>
      </w:pPr>
      <w:r>
        <w:rPr/>
        <w:t xml:space="preserve">Wykład 
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ukazanie związku pomiędzy przemysłami energetycznym i chemicznym; przedstawienie podstawowych technologii przetwarzania surowców chemicznych w gotowe produkty i półprodukty do dalszych syntez. Specjalny nacisk położony zostanie na odnawialne surowce przemysły chemicznego.
Ćwiczenia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Wykład – egzamin pisemny
Ćwiczenia – 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R.Bogoczek, E.Kociołek-Balawejder, Technologia Chemiczna Organiczna, Wydawnictwo Akademii Ekonomicznej we Wrocławwiu, Wrocław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najważniejsze surowce przemysłu chemicznego oraz procesy służące do ich wstępnego przetwarzania a także najważniejsze procesy technologiczne otrzymywania paliw, przetwarzania olefin i związków aromatycznych</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K_W03, K_W31, K_W32</w:t>
      </w:r>
    </w:p>
    <w:p>
      <w:pPr>
        <w:spacing w:before="20" w:after="190"/>
      </w:pPr>
      <w:r>
        <w:rPr>
          <w:b/>
          <w:bCs/>
        </w:rPr>
        <w:t xml:space="preserve">Powiązane efekty obszarowe: </w:t>
      </w:r>
      <w:r>
        <w:rPr/>
        <w:t xml:space="preserve">T1A_W01, T1A_W02,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 potrafi zdefiniować reakcje będące podstawą procesu technologicznego oraz określić warunki w jakich należy je prowadzić - 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k_U39, k_U48</w:t>
      </w:r>
    </w:p>
    <w:p>
      <w:pPr>
        <w:spacing w:before="20" w:after="190"/>
      </w:pPr>
      <w:r>
        <w:rPr>
          <w:b/>
          <w:bCs/>
        </w:rPr>
        <w:t xml:space="preserve">Powiązane efekty obszarowe: </w:t>
      </w:r>
      <w:r>
        <w:rPr/>
        <w:t xml:space="preserve">T1A_U09, T1A_U13</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 potrafi pracować samodzielnie studiując wybrane zagadnienie oraz wyselekcjonować najważniejsze fakty w celu ich zaprezentowania - Rozumie potrzebę stałego uzupełniania wiedzy nt technologii chemicznej</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2026-10-03T22:29:31+02:00</dcterms:created>
  <dcterms:modified xsi:type="dcterms:W3CDTF">2026-10-03T22:29:31+02:00</dcterms:modified>
</cp:coreProperties>
</file>

<file path=docProps/custom.xml><?xml version="1.0" encoding="utf-8"?>
<Properties xmlns="http://schemas.openxmlformats.org/officeDocument/2006/custom-properties" xmlns:vt="http://schemas.openxmlformats.org/officeDocument/2006/docPropsVTypes"/>
</file>