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Renata Walczak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Ogólne</w:t>
      </w:r>
    </w:p>
    <w:p>
      <w:pPr>
        <w:keepNext w:val="1"/>
        <w:spacing w:after="10"/>
      </w:pPr>
      <w:r>
        <w:rPr>
          <w:b/>
          <w:bCs/>
        </w:rPr>
        <w:t xml:space="preserve">Kod przedmiotu: </w:t>
      </w:r>
    </w:p>
    <w:p>
      <w:pPr>
        <w:spacing w:before="20" w:after="190"/>
      </w:pPr>
      <w:r>
        <w:rPr/>
        <w:t xml:space="preserve"> OI 20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przekazanie studentom wiedzy na temat podstawowych pojęć, zasad i instytucji prawa własności intelektualnej, tj. prawa autorskiego i praw pokrewnych oraz prawa własności przemysłowej. Wśród wiodących tematów wykładu znalazły się następujące zagadnienia: w zakresie prawa autorskiego i praw pokrewnych – przedmiot, podmiot i treść prawa autorskiego oraz praw pokrewnych; ochrona autorskich praw osobistych i autorskich praw majątkowych; w zakresie prawa własności przemysłowej: projekt racjonalizatorski, wynalazki, patenty, wzory przemysłowe, wzory użytkowe, znaki towarowe i oznaczenia topograficzne, topografia układów scalonych wraz z omówieniem ochrony własności intelektualnej.</w:t>
      </w:r>
    </w:p>
    <w:p>
      <w:pPr>
        <w:keepNext w:val="1"/>
        <w:spacing w:after="10"/>
      </w:pPr>
      <w:r>
        <w:rPr>
          <w:b/>
          <w:bCs/>
        </w:rPr>
        <w:t xml:space="preserve">Treści kształcenia: </w:t>
      </w:r>
    </w:p>
    <w:p>
      <w:pPr>
        <w:spacing w:before="20" w:after="190"/>
      </w:pPr>
      <w:r>
        <w:rPr/>
        <w:t xml:space="preserve">I. Prawo autorskie i prawa pokrewne (6 godz.)
1. Przedmiot prawa autorskiego
2. Podmiot prawa autorskiego 
3. Treść prawa autorskiego 
    3.1. Autorskie prawa osobiste 
    3.2. Autorskie prawa majątkowe
4.  Prawa pokrewne
5. Ochrona praw autorskich 
   5.1. Ochrona autorskich praw osobistych 
   5.2. Ochrona autorskich praw majątkowych
II. Prawo własności przemysłowej (6 godz.)
1. Zakres przedmiotowy ustawy prawo własności przemysłowej
2. Projekt racjonalizatorski, 
3. Wynalazki i patenty, 
4. Wzory użytkowe i przemysłowe
5. Znaki towarowe, oznaczenia geograficzne i ich ochrona 
6. Umowy licencyjne
7. Postępowanie przed Urzędem Patentowym
8. Dochodzenie roszczeń w postępowaniu cywilnym
III. Ochrona baz danych (1 godz.)
IV. Prawo ochrony przed nieuczciwą konkurencją (2 godz.)
</w:t>
      </w:r>
    </w:p>
    <w:p>
      <w:pPr>
        <w:keepNext w:val="1"/>
        <w:spacing w:after="10"/>
      </w:pPr>
      <w:r>
        <w:rPr>
          <w:b/>
          <w:bCs/>
        </w:rPr>
        <w:t xml:space="preserve">Metody oceny: </w:t>
      </w:r>
    </w:p>
    <w:p>
      <w:pPr>
        <w:spacing w:before="20" w:after="190"/>
      </w:pPr>
      <w:r>
        <w:rPr/>
        <w:t xml:space="preserve">Warunkiem zaliczenia przedmiotu jest uzyskanie pozytywnej oceny z kolokwium. 
Podstawą sprawdzenia wiedzy jest test pisemny.
Zaliczenia poprawkowe odbywają się w formie ustnej lub pisemnej.  
Kontakt  z prowadzącym pocztą elektroniczną lub podczas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1.Kurzępa B, Kurzępa E.., Ochrona własności intelektualnej. Zarys problematyki, Toruń 2010
2.Nowińska E., Promińska U., du Vall M.,  Prawo własności przemysłowej, Warszawa LexisNexis 2011
3.Barta J., Markiewicz R., Prawo autorskie, Wydawnictwo Wolters Kluwer 2010
4.Publikacje dostępne na stronie internetowej Urzędu Patentowego http://www.uprp.gov.pl
5.Szewc A., Jyż G.: Prawo własności przemysłowej, Warszawa CH Beck 2003
6.Biegański L.: Ochrona własności przemysłowej, Warszawa, PARP 2004
7.Golat R.: Prawo własności przemysłowej: wprowadzenie. Warszawa Jaktorów 2003
8.J. Barta (red.), Prawo autorskie. System Prawa Prywatnego. Tom 13, C.H. Beck 2007
9.P. Kostański (red.), Prawo własności przemysłowej. Komentarz, C.H. Beck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2026-05-02T04:17:38+02:00</dcterms:created>
  <dcterms:modified xsi:type="dcterms:W3CDTF">2026-05-02T04:17:38+02:00</dcterms:modified>
</cp:coreProperties>
</file>

<file path=docProps/custom.xml><?xml version="1.0" encoding="utf-8"?>
<Properties xmlns="http://schemas.openxmlformats.org/officeDocument/2006/custom-properties" xmlns:vt="http://schemas.openxmlformats.org/officeDocument/2006/docPropsVTypes"/>
</file>