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10h czas poza przygotowanie do zaliczenia przedmiotu 20h Razem 30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poza przygotowanie do zaliczenia przedmiotu 20h Razem 30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oceny wysiłku fizycznego, obciążenia psychicznego, konstrukcji urządzeń sterowniczych i wskaźnikowych, kształtowaniem struktury przestrzennej stanowiska pracy, materialnym środowiskiem pracy, kierunkami rozwoju, zastosowaniem ergonomii w praktyce. Wynikiem zajęć będzie nabycie wiedzy i umiejętności badania i interpretacji wyników pomiaru wydolności psychofizycznej człowieka, badania dostosowania konstrukcji obiektów technicznych do cech antropometrycznych człowieka.</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Wysiłek fizyczny człowieka w procesie pracy. 
4. Obciążenie psychiczne człowieka w procesie pracy. 
5. Ocena antropometryczna obiektów technicznych. 
6. Projektowanie i rozmieszczenie urządzeń wskaźnikowych i sterowniczych. 
7. Materialne środowisko pracy. 
8. Zaliczenie.
LABORATORIUM
1. Fizjologiczny aspekt wydatku energetycznego.
2. Fizjologiczny aspekt obciążenia statycznego.
3. Fizjologiczny aspekt monotypowości ruchów roboczych.
4. Reakcja człowieka na monotonię pracy.
5. Ocena reakcji człowieka na informacje i decyzje złożone.
6. Ocena ergonomiczna obiektów technicznych.
7. Wpływ presji psychicznej i fizycznej na wydajność pracy .
8. Zaliczenie.</w:t>
      </w:r>
    </w:p>
    <w:p>
      <w:pPr>
        <w:keepNext w:val="1"/>
        <w:spacing w:after="10"/>
      </w:pPr>
      <w:r>
        <w:rPr>
          <w:b/>
          <w:bCs/>
        </w:rPr>
        <w:t xml:space="preserve">Metody oceny: </w:t>
      </w:r>
    </w:p>
    <w:p>
      <w:pPr>
        <w:spacing w:before="20" w:after="190"/>
      </w:pPr>
      <w:r>
        <w:rPr/>
        <w:t xml:space="preserve">tabela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Górska E., Ergonomia. Projektowanie, diagnoza, eksperymenty, OWPW, Warszawa 2007. 
2. Górska E., Lewandowski J., Zarządzanie i organizacja środowiska pracy, OWPW, Warszawa 2010. 
3. Górska E., Projektowanie stanowisk pracy dla osób niepełnosprawnych, OWPW, Warszawa 2007. 
4. Lewandowski J., Ergonomia - materiały do ćwiczeń i projektowania, wyd. MARCUS S.C., Łódź 1995.
</w:t>
      </w:r>
    </w:p>
    <w:p>
      <w:pPr>
        <w:keepNext w:val="1"/>
        <w:spacing w:after="10"/>
      </w:pPr>
      <w:r>
        <w:rPr>
          <w:b/>
          <w:bCs/>
        </w:rPr>
        <w:t xml:space="preserve">Witryna www przedmiotu: </w:t>
      </w:r>
    </w:p>
    <w:p>
      <w:pPr>
        <w:spacing w:before="20" w:after="190"/>
      </w:pPr>
      <w:r>
        <w:rPr/>
        <w:t xml:space="preserve">www.le.wz.pw.edu.pl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[T1A_W02]: </w:t>
      </w:r>
    </w:p>
    <w:p>
      <w:pPr/>
      <w:r>
        <w:rPr/>
        <w:t xml:space="preserve">ma podstawową wiedzę w zakresie kierunków studiów powiązanych ze studiowanym kierunkiem studiów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keepNext w:val="1"/>
        <w:spacing w:after="10"/>
      </w:pPr>
      <w:r>
        <w:rPr>
          <w:b/>
          <w:bCs/>
        </w:rPr>
        <w:t xml:space="preserve">Efekt [T1A_W03]: </w:t>
      </w:r>
    </w:p>
    <w:p>
      <w:pPr/>
      <w:r>
        <w:rPr/>
        <w:t xml:space="preserve">ma uporządkowaną, podbudowaną teoretycznie wiedzę ogólną obejmującą kluczowe zagadnienia charakteryzujące studiowaną dyscyplinę inżynierską</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keepNext w:val="1"/>
        <w:spacing w:after="10"/>
      </w:pPr>
      <w:r>
        <w:rPr>
          <w:b/>
          <w:bCs/>
        </w:rPr>
        <w:t xml:space="preserve">Efekt [T1A_W05]: </w:t>
      </w:r>
    </w:p>
    <w:p>
      <w:pPr/>
      <w:r>
        <w:rPr/>
        <w:t xml:space="preserve">ma podstawową wiedzę o trendach rozwojowych w obszarze studiowanej dyscypliny inżynierskiej</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pStyle w:val="Heading3"/>
      </w:pPr>
      <w:bookmarkStart w:id="3" w:name="_Toc3"/>
      <w:r>
        <w:t>Profil ogólnoakademicki - umiejętności</w:t>
      </w:r>
      <w:bookmarkEnd w:id="3"/>
    </w:p>
    <w:p>
      <w:pPr>
        <w:keepNext w:val="1"/>
        <w:spacing w:after="10"/>
      </w:pPr>
      <w:r>
        <w:rPr>
          <w:b/>
          <w:bCs/>
        </w:rPr>
        <w:t xml:space="preserve">Efekt [T1A_U01] : </w:t>
      </w:r>
    </w:p>
    <w:p>
      <w:pPr/>
      <w:r>
        <w:rPr/>
        <w:t xml:space="preserve">potrafi pozyskiwać informacje z literatury, baz danych oraz innych właściwie dobranych źródeł, także w języku angielskim lub innym języku obcym uznawanym za język komunikacji międzynarodowej w danej dyscyplinie inżynierskiej;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keepNext w:val="1"/>
        <w:spacing w:after="10"/>
      </w:pPr>
      <w:r>
        <w:rPr>
          <w:b/>
          <w:bCs/>
        </w:rPr>
        <w:t xml:space="preserve">Efekt [T1A_U05]: </w:t>
      </w:r>
    </w:p>
    <w:p>
      <w:pPr/>
      <w:r>
        <w:rPr/>
        <w:t xml:space="preserve">ma umiejętność samokształcenia się</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keepNext w:val="1"/>
        <w:spacing w:after="10"/>
      </w:pPr>
      <w:r>
        <w:rPr>
          <w:b/>
          <w:bCs/>
        </w:rPr>
        <w:t xml:space="preserve">Efekt [T1A_U09]: </w:t>
      </w:r>
    </w:p>
    <w:p>
      <w:pPr/>
      <w:r>
        <w:rPr/>
        <w:t xml:space="preserve">potrafi wykorzystać do formułowania i rozwiązywania zadań inżynierskich metody analityczne, symulacyjne i eksperymentalne</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[T1A_K07]: </w:t>
      </w:r>
    </w:p>
    <w:p>
      <w:pPr/>
      <w:r>
        <w:rPr/>
        <w:t xml:space="preserve">ma świadomość roli społecznej absolwenta uczelni technicznej, a zwłaszcza rozumie potrzebę formułowania i przekazywania społeczeństwu – m.in. poprzez środki masowego przekazu – informacji i opinii dotyczących osiągnięć techniki i innych aspektów działalności inżyniera; podejmuje starania, aby przekazać takie informacje i opinie w sposób powszechnie zrozumiały</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2026-05-08T19:30:52+02:00</dcterms:created>
  <dcterms:modified xsi:type="dcterms:W3CDTF">2026-05-08T19:30:52+02:00</dcterms:modified>
</cp:coreProperties>
</file>

<file path=docProps/custom.xml><?xml version="1.0" encoding="utf-8"?>
<Properties xmlns="http://schemas.openxmlformats.org/officeDocument/2006/custom-properties" xmlns:vt="http://schemas.openxmlformats.org/officeDocument/2006/docPropsVTypes"/>
</file>