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Inteligentne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Waldemar Kaszuwara - prof. nzw., dr hab. inż. Anna Boczkowska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MATINT_2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godzin pracy na zajeciach + 15 godzin pracy własnej (studia literaturowe)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Treści przekazywane w ramach studiów I stopnia zwłaszcza z zakresu przedmiotów: Materiały Polimerowe, Materiały Ceramiczne, Materiały Metaliczne  i Kompozyty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materiałami inteligentnymi tzn. z nowoczesną grupą materiałów, w których bodźce zewnętrzne wywołują przewidywalne i kontrolowane reakcje (zmiana kształtu, pola magnetycznego, właściwości), odwracalne po usunięciu działania bodźca. Przekazanie informacji na temat podstaw zjawisk fizycznych wykorzystywanych w materiałach inteligentnych, ich budowy i zastosowań. Studenci poznają istniejące materiały z tej grupy w powiązaniu z ich przykładowymi zastosowaniami.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dotyczy materiałów metalicznych, polimerowych, ceramicznych oraz kompozytów, w których występują zjawiska wywołujące reakcje kontrolowane bodźcami zewnętrznymi (materiały piezoelektryczne, magnetostrykcyjne, ciecze i elastomery reologiczne, materiały z pamięcią kształtu). Przedstawiane będą podstawowe funkcje materiałów inteligentnych (aktuatory, sensory, przetworniki) oraz przykładowe konstrukcje (struktury) pozwalające na spełnienie tych funkcji. Zjawiska fizyczne odpowiedzialne za użyteczne właściwości materiałów inteligentnych: zjawisko piezoelektryczne, magnetostrykcja, przemiana martenzytyczna oraz oddziaływania układów cząstek zdyspergowanych w cieczach i polimerach. Metody kształtowania struktury materiałów inteligentnych oraz jej wpływ na właściwości użytkowe. Podstawowe zastosowania materiałów inteligentnych.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wystawiana jest na podstawie wyników dwóch kolokwiów odbywających się w trakcie semestru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wykładowe, Encyclopedia of Smart Materials, Mel Schwartz, wyd. Wiley and Sons Inc., Nowy Jork 2002, 
A. Boczkowska Rola mikrostruktury w kształtowaniu właściwości inteligentnych kompozytów magnetoreologicznych, Oficyna Wydawnicza PW, Warszawa 2011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MAT_INT_W1: </w:t>
      </w:r>
    </w:p>
    <w:p>
      <w:pPr/>
      <w:r>
        <w:rPr/>
        <w:t xml:space="preserve">Ma podstawową wiedzę z zakresu podstawowych grup materiałów, zjawisk fizycznych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IM2_W05, IM2_W06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MAT_INT_U1: </w:t>
      </w:r>
    </w:p>
    <w:p>
      <w:pPr/>
      <w:r>
        <w:rPr/>
        <w:t xml:space="preserve">Student umie na podstawie wiedzy nabytej podczas wykładu, analizy zalecanej literatury lub innych fachowych źródeł rozszerzyć –poprzez pracę własną- posiadane dotychczas umiejętności i wiedzę z zakresu materiałów inteligentnych, zjawisk fizycznych.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IM2_U01, IM2_U05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MAT_INT_K1: </w:t>
      </w:r>
    </w:p>
    <w:p>
      <w:pPr/>
      <w:r>
        <w:rPr/>
        <w:t xml:space="preserve">Potrafi współdziałać w grupie, nawiązywać kontakty, wymieniać poglądy nt. zdobytej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IM2_K01, IM2_K03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2026-10-02T00:33:05+02:00</dcterms:created>
  <dcterms:modified xsi:type="dcterms:W3CDTF">2026-10-02T00:33:05+02:00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