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K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ogólną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SDII_W1: </w:t>
      </w:r>
    </w:p>
    <w:p>
      <w:pPr/>
      <w:r>
        <w:rPr/>
        <w:t xml:space="preserve">Posiada wiedzę z zakresu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SDII_U1: </w:t>
      </w:r>
    </w:p>
    <w:p>
      <w:pPr/>
      <w:r>
        <w:rPr/>
        <w:t xml:space="preserve">Posiada umiejętność dokonywania analizy sposobu funkcjonowania rozwiązania technicznego, urządzenia, systemu, procesów - przedstawionego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SDII_W2: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dyskusję z uczestnikami. Przy przygotowywaniu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T2A_U06,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SDII_K1: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2026-10-03T02:39:02+02:00</dcterms:created>
  <dcterms:modified xsi:type="dcterms:W3CDTF">2026-10-03T02:39:02+02:00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