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drogowym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Buda,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godziny wykładu 30 godz., zapoznanie się ze wskazana literaturą 8 godz., przygotowanie do egzaminu 6 godz., udział w egzaminie 2 godz., konsultacje z wykładowcą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godziny wykładu 30 godz., udział w egzaminie 2 godz., konsultacje z wykładowcą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„Sterowanie ruchem drogowym I”, Badania operacyjne – elementy teorii grafów, metody optymalizacji statycznej.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metod i zasad wyznaczania planów sygnalizacji dla ciągów i sieci komunikacyjnych,  struktur funkcjonalnych komputerowych systemów sterowania ruchem drogowym w miastach, metod i środków stosowanych na trasach ruchu szybkiego i w tunelach drogowych,  zasad uprzywilejowania pojazdów komunikacji zbiorowej i pojazdów specjalnych w sieciach ulicznych.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problemu synchronizacji (koordynacji) liniowej i klasyfikacja metod. Standardowe („ręczne”) projektowanie koordynacji liniowej („zielona fala”). Koordynacja liniowa jako zadanie optymalizacji statycznej. Skoordynowane sterowanie acykliczne na ciągach. Programy do wspomagania projektowania koordynacji liniowej. Sterowanie ruchem w sieciach skrzyżowań. Ograniczenia i metody wyznaczania planów sygnalizacji dla sterowania cyklicznego. Charakterystyka pakietów komputerowego wspomagania projektowania sterowania dla sieci. Ogólna charakterystyka komputerowych systemów sterowania ruchem - struktury funkcjonalne systemów. Sterowanie w stanach przeciążenia dla ciągów i sieci. Metody i środki sterowania ruchem w tunelach drogowych i na trasach szybkiego ruchu. Metody i środki uprzywilejowania pojazdów komunikacji zbiorowej i specjalnych.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 Tracz M.: „Skrzyżowania z sygnalizacją świetlną”. WKiŁ 1990
2.	Buda M., Chrobot P., Skonieczny R.: „Bezpieczeństwo prowadzenia ruchu w tunelach drogowych – zagrożenia i środki ograniczające ich występowanie”. Prace Naukowe Politechniki Radomskiej – TRANSPORT nr 2(20). Radom 2004. Str 45-50.
3.	Buda M., Chrobot P., Skonieczny R.: „Tunele drogowe – Wyposażenie i zasady prowadzenia ruchu drogowego zastosowane w tunelu Wisłostrady w Warszawie”. Wydawnictwo ELAMED. Magazyn AUTOSTRADY 10/2005.Katowice, październik 2005, str. 13 – 18.
4.	Buda M., Chrobot P., Skonieczny R.: „Tunele drogowe – Systemy zarządzania ruchem”. Wydawnictwo ELAMED. Magazyn AUTOSTRADY 5/2005.Katowice, maj 2005, str. 52 – 56.
5.	Buda M., Chrobot P., Skonieczny R.: „Tunele drogowe – Zagrożenia bezpieczeństwa prowadzenia ruchu i środki ograniczające ich występowanie”. Wydawnictwo ELAMED. Magazyn AUTOSTRADY 4/2005.Katowice, kwiecień 2005, str. 20 – 22.
6.	Datka S., Suchorzewski W., Tracz M.: „Inżynieria ruchu”. WKiŁ 1989, 1997 
7.	Gaca S., Suchorzewski W., Tracz M.: "Inżynieria ruchu drogowego", WKiŁ 2011
8.	Husch D., Albeck J.: “Intersection Capacity Utilization” Trafficware Corporation, 2003;
9.	Husch D., Albeck J.: “Synchro Traffic Signal Software – User Guide” Trafficware Corporation, 1993 - 2003;
10.	Inose H., Hamada T., “Road Traffic Control” University of Tokyo Press, 1975
11.	Leśko M., Guzik J.: „Sterowanie ruchem drogowym – sygnalizacja świetlna i detektory ruchu pojazdów” Wyd. Politechniki Śląskiej 2000;
12.	Praca zbiorowa: „ Koordynacja sygnalizacji świetlnej – wybrane zagadnienia”, Biblioteka Drogownictwa, WKiŁ ,Warszawa 1977
13.	Sambor A.: „Priorytety w ruchu dla pojazdów komunikacji miejskiej”, Izba Gospodarcza Komunikacji Miejskiej, Warszawa 1999
14.	 „Szczegółowe warunki techniczne dla znaków i sygnałów drogowych oraz urządzeń bezpieczeństwa ruchu drogowego i warunki ich umieszczania na drogach”, Dz.U. RP, Załącznik do nru 220, poz.2181 z dnia 23 grudnia 2003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zasad opisu i analizy planów sygnalizacji ciągach komunikacyjnych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niezbędne do wyznaczenia planów sygnalizacji i oceny efektywności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zasady budowy algorytmów dla adaptacyjnych metod sterowania ruchem dla ciągów i sieci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synchronizacji programów sygnalizacji w stanach ruchu swobodnego i w warunkach przeciążenia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sterowania w znanych powszechnie systemach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podstawowe pakiety wspomagające projektowanie programów i planów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metody sterowania stosowane w celu uprzywilejowania pojazdów komunikacji zbiorowej i pojazdów specjalnych na ciągach i w sieciach 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keepNext w:val="1"/>
        <w:spacing w:after="10"/>
      </w:pPr>
      <w:r>
        <w:rPr>
          <w:b/>
          <w:bCs/>
        </w:rPr>
        <w:t xml:space="preserve">Efekt W_08: </w:t>
      </w:r>
    </w:p>
    <w:p>
      <w:pPr/>
      <w:r>
        <w:rPr/>
        <w:t xml:space="preserve">zna zasady sterowania na trasach ruchu szybkiego i w tunelach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T1A_W08, T1A_W07, T1A_W08,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wskazanej literatury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opracować projekt ruchowy sygnalizacji dla ciągu komunikacyjnego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Tr1A_U11,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oceniać i porównywać efektywność rozwiązań planów sygnalizacji dla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budować algorytmy adaptacyjnego sterowania ruchem dla skrzyżowań wchodzących w skład ciągu bądź sieci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wpływu wykonywanych dla ciągów i sieci komunikacyjnych projektów planów sygnalizacji na emisję przez pojazdy związków szkodliwych i hałas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2025-05-07T06:51:25+02:00</dcterms:created>
  <dcterms:modified xsi:type="dcterms:W3CDTF">2025-05-07T06:51:25+02:00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