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Stanisław Bogdanowicz,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
praca na zajęciach projektowych: 30 godz.,
konsultacje: 3 godz.,
samodzielne przygotowanie pracy projektowej: 27 godz.,
studiowanie literatury przedmiotu: 28 godz.,
obrona projektu: 2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35 godzin, w tym:
praca na zajęciach projektowych: 30 godz.,
konsultacje: 3 godz.,
obrona projektu: 2 godz.,
35 godz.=1,5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90 godzin,- 3 ECTS
w tym:
praca na zajęciach projektowych: 30 godz.,
konsultacje: 3 godz.,
samodzielne przygotowanie pracy projektowej: 27 godz.,
studiowanie literatury przedmiotu: 28 godz.,
obrona projektu: 2 godz.,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funkcji i właściwości systemów transportowych. Znajomość ich struktury uwzględniając infrastrukturę, suprastrukturę oraz rozwój poszczególnych gałęzi transportu. Znajomość specyfiki i złożoności procesów transportowych i procesów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 wiedzy o funkcjonowaniu transportu samochodowego w działalności społeczno-gospodarczej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Zasady rozmieszczania ładunku jednorodnego w różnorodnej przestrzeni ładunkowej, tj. na palecie, w kontenerze, pojeździe, placu składowym, magazynie. Matematyczne sformalizowanie metod rozmieszczania ładunku. Uwzględnianie środków transportowych rozdzielnych i zespolonych oraz warunków pracy. Uwzględnianie mierników pracy środków transportowych i pracy ludzkiej. Ustalanie odległościowego zasięgu działania środków transportowych. Dokonywanie wyboru rozwiązań zapewniających lepsze wyniki produkcyjne. Analiza uzyskanych wyników, ich interpretacja i ocena.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Projekt: ocena formująca: monitorowanie i ocena postępów w realizacji zadania projektowego oraz wskazywanie i omawianie popełnianych błędów, ocena podsumowująca: obrona pracy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Bogdanowicz S.: Podatność. Teoria i zastosowanie w transporcie, Oficyna Wydawnicza Politechniki Warszawskiej, Warszawa 2012;Madeyski 
2. M., Lissowska E.: Badania analityczne transportu samochodowego. Warszawa 1975, WKiŁ.
3. Lissowska E. (red.): Technologia procesów przewozowych w transporcie samochodowym. Warszawa 1975, WKiŁ.
4. Mendyk E.: Ekonomika i organizacja transportu. Poznań 2002, WSL.
Literatura uzupełniająca:
5. Mindur L.: Technologie w transporcie samochodowym, Warszawa 1990, WKiŁ.
6. Mindur L. (red.): Technologie transportowe XXI wieku. Warszawa-Radom 2008, ITE.
7. Prochowski L., Żuchowski A.: Technika transportu ładunków. Warszawa 2009, WKiŁ.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Posiadana wiedza matematyczna pozwala na sformalizowanie rozmieszczania ładunku w różnorodnej przestrzeni ładunkowej;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W_02	: </w:t>
      </w:r>
    </w:p>
    <w:p>
      <w:pPr/>
      <w:r>
        <w:rPr/>
        <w:t xml:space="preserve">Potrafi wykorzystać wskaźniki pracy środków transportowych rozdzielnych i zespolonych do ustalania wydajnościowych i kosztowych mierników pracy transportu;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W_03	: </w:t>
      </w:r>
    </w:p>
    <w:p>
      <w:pPr/>
      <w:r>
        <w:rPr/>
        <w:t xml:space="preserve">Zna podstawy wiedzy o ustalaniu sfer wyłącznego i uzupełniającego się działania w przewozach;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Zna i rozumie metody analizy wyników badań, ich interpretacji i przedstawiania właściwych wniosków.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Zna i rozumie uwarunkowania między przedmiotem pracy transportu a warunkami pracy, w tym wynikającymi ze stosowania środków pracy, głównie narzędzi pracy; rozumie istotę matematycznego sformalizowania rozmieszczania ładunku i jego interpretacji;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i dyskusja na temat potencjalnych usprawnień rozwiazania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keepNext w:val="1"/>
        <w:spacing w:after="10"/>
      </w:pPr>
      <w:r>
        <w:rPr>
          <w:b/>
          <w:bCs/>
        </w:rPr>
        <w:t xml:space="preserve">Efekt U_02	: </w:t>
      </w:r>
    </w:p>
    <w:p>
      <w:pPr/>
      <w:r>
        <w:rPr/>
        <w:t xml:space="preserve">Potrafi formułować wnioski z przeprowadzonych cząstkowych obliczeń wydajnościowych i koszto-wych i je uzasadnić;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– opracowanie pisemne i jego ocena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konieczności ustawicznego uczenia się;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i dyskusja na temat potencjalnych usprawnień rozwiazania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2026-09-12T00:45:28+02:00</dcterms:created>
  <dcterms:modified xsi:type="dcterms:W3CDTF">2026-09-12T00:45:28+02:00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