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wykładu: 30
Zapoznanie się ze wskazaną literaturą: 13
Przygotowanie do 2 kolokwiów: 15
Konsultacje 2
Łącznie: 60 godz. =&gt; ECTS = 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	30
Konsultacje 2
Łącznie: 32 godz. =&gt; ECTS =1,5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o procedurach ich organizacji, kosztach procesów przepływu ładunków w złożonych systemach logistycznych i ich elementach.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łańcuchach transportowo – magazynowych towarów. Systemy logistyczne w przemyśle, dystrybucji i handlu. Procedury i zasady przekształceń strumieni ładunków strumieni informacji. Omówienie i analiza modeli przepływu strumieni ładunków i informacji w układach i systemach logistycznych - modele, schematy blokowe. Przykłady zastosowań modeli  systemów logistycznych. Identyfikacja i analiza obiektów logistycznych, typu centra logistyczne, magazyny dystrybucyjne, magazyny konsolidacyjne, terminale przeładunkowe, oraz ich współzależności w zintegrowanych łańcuchach dostaw. Przykłady określania zadania logistycznego w ujęciu graficznym i analitycznym dla różnych układów i systemów logistycznych - wzory i procedury. Omówienie oceniania wariantów projektowych systemów logistycznych i ich elementów ze względu na wybrane kryteria (np. nakłady, roczne koszty operacyjne i eksploatacyjne, wydajność). Indywidualny projekt wykonywany w domu przez studentów dotyczący opracowania modelu przepływu ładunków w SL dla wybranej branży oraz wyliczania składowych zadania logistycznego i kosztów dla wybranych elementów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i zadań:
2 kolokwia na wykładzie oraz 
1 kolokwium poprawkowe w wyznaczonym terminie.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	: </w:t>
      </w:r>
    </w:p>
    <w:p>
      <w:pPr/>
      <w:r>
        <w:rPr/>
        <w:t xml:space="preserve">Ma uporządkowaną, podbudowaną teoretycznie wiedzę o obiektach logistycnych.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T1A_W06</w:t>
      </w:r>
    </w:p>
    <w:p>
      <w:pPr>
        <w:keepNext w:val="1"/>
        <w:spacing w:after="10"/>
      </w:pPr>
      <w:r>
        <w:rPr>
          <w:b/>
          <w:bCs/>
        </w:rPr>
        <w:t xml:space="preserve">Efekt W_02	: </w:t>
      </w:r>
    </w:p>
    <w:p>
      <w:pPr/>
      <w:r>
        <w:rPr/>
        <w:t xml:space="preserve">Ma podbudowaną teoretycznie wiedzę o strukturze systemów logistycznych w przemyśle i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	: </w:t>
      </w:r>
    </w:p>
    <w:p>
      <w:pPr/>
      <w:r>
        <w:rPr/>
        <w:t xml:space="preserve">Zna zasady graficznego odwzorowywania systemów logistycznych zakładowych, międzyzakładowych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W_04	: </w:t>
      </w:r>
    </w:p>
    <w:p>
      <w:pPr/>
      <w:r>
        <w:rPr/>
        <w:t xml:space="preserve">Zna zakres i zasady formułowania zadania logistycznego dla sysstemów logistycznych i ich elementów i ocenę jego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T1A_W06</w:t>
      </w:r>
    </w:p>
    <w:p>
      <w:pPr>
        <w:keepNext w:val="1"/>
        <w:spacing w:after="10"/>
      </w:pPr>
      <w:r>
        <w:rPr>
          <w:b/>
          <w:bCs/>
        </w:rPr>
        <w:t xml:space="preserve">Efekt W_05	: </w:t>
      </w:r>
    </w:p>
    <w:p>
      <w:pPr/>
      <w:r>
        <w:rPr/>
        <w:t xml:space="preserve">Zna algorytm projektowania wariantowych układów i systemów logistycznych oraz ich elementów, w tym podstawy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	Potrafi ukształtować i zwymiarować prosty proces przepływu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	Potrafi dokonać wstępnej analizy ekonomicznej procesu przepływu ładunków w firmie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rozwiązać wstępnie zadanie logistyczne ze względu na przepływ ładunków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2026-10-03T07:23:47+02:00</dcterms:created>
  <dcterms:modified xsi:type="dcterms:W3CDTF">2026-10-03T07:23:47+02:00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