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Elektronika  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Marek Stawowy, ad., Wydział Transportu Politechniki Warszawskiej, Zakład Telekomunikacji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TR.NIS702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ćwiczeń laboratoryjnych - 18;
Zapoznanie się ze wskazaną literaturą - 22;
Konsultacje - 3;
Wykonywanie sprawozdań - 17;
Razem 60 godz.  ↔  2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Godziny ćwiczeń laboratoryjnych - 18;
Konsultacje - 3;
Razem 21 godz.  ↔  1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Godziny ćwiczeń laboratoryjnych - 18;
Zapoznanie się ze wskazaną literaturą - 22;
Wykonywanie sprawozdań - 17;
Razem 57 godz.  ↔  2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praktyczne podstawowych metod pomiarowych stosowanych w elektronice. Poznanie budowy, charakterystyk i parametrów elementów i układów analogowych oraz układów cyfrowych.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Komputerowa symulacja podstawowych elementów cyfrowych – bramek TTL i CMOS. Badanie generatorów cyfrowych. Badanie przetworników A/C i C/A. Badanie układów kombinacyjnych. Badanie układów sekwencyjnych. Badanie pamięci półprzewodnikowych. Zaawansowane sposoby pomiarów parametrów elementów i układów cyfrowych przy użyciu specjalistycznego programu komputerowego. Komputerowa symulacja jednostki arytmetyczno-logicznej. Komputerowa symulacja zakłóceń transmisji danych. Pomiary parametrów elementów i układów cyfrowych za pomocą specjalizowanych interfejsów komputerowych. Badanie zaawansowanych układów analogowych: badanie wzmacniaczy mocy – określenie charakterystyk, pasma przenoszenie i częstotliwości granicznych; badanie wzmacniaczy operacyjnych, badanie układów regulacyjnych.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formująca: kartkówki przed realizacją poszczególnych ćwiczeń laboratoryjnych.
Ocena podsumowująca: uzyskanie określonej regulaminem laboratorium liczby punktów zdobytych za wykonanie wyznaczonych ćwiczeń laboratoryjnych oraz sprawozdań z ich przebiegu.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Wawrzyński W.: Podstawy współczesnej elektroniki. Oficyna Wydawnicza PW, Warszawa 2005;
2) Horowitz P., Hill W.: Sztuka elektroniki. Tom 1 i 2. WKiŁ, Warszawa 2009;
3) Tietze U., Schenk Ch.: Układy półprzewodnikowe. WNT, Warszawa 2009;
4) Nosal Z., Baranowski J.: Układy elektroniczne cz. I. Układy analogowe liniowe. Wydawnictwa Naukowo-Techniczne, Warszawa 2003;
5) Baranowski J., Czajkowski G.: Układy elektroniczne cz. II. Układy analogowe nieliniowe i impulsowe. Wydawnictwa Naukowo-Techniczne, Warszawa 2004;
6) Baranowski J., Kalinowski B., Nosal Z.: Układy elektroniczne cz. III. Układy i systemy cyfrowe. Wydawnictwa Naukowo-Techniczne, Warszawa 2006.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www.wt.pw.edu.pl/twt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Posiada wiedzę teoretyczną  o zasadach pomiaru wielkości elektrycznych przy użyciu analogowych i cyfrowych przyrządów pomiarowych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laboratoryjne, prace wykonane na czterech pierwszych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Tr1A_W07, 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T1A_W02</w:t>
      </w:r>
    </w:p>
    <w:p>
      <w:pPr>
        <w:keepNext w:val="1"/>
        <w:spacing w:after="10"/>
      </w:pPr>
      <w:r>
        <w:rPr>
          <w:b/>
          <w:bCs/>
        </w:rPr>
        <w:t xml:space="preserve">Efekt W_02: </w:t>
      </w:r>
    </w:p>
    <w:p>
      <w:pPr/>
      <w:r>
        <w:rPr/>
        <w:t xml:space="preserve">Zna budowę, zasadę działania i własności użytkowe (charakterystyki) elementów elektronicznych analogowych i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laboratoryjne, prace wykonane na czterech pierwszych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Tr1A_W07, 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T1A_W02</w:t>
      </w:r>
    </w:p>
    <w:p>
      <w:pPr>
        <w:keepNext w:val="1"/>
        <w:spacing w:after="10"/>
      </w:pPr>
      <w:r>
        <w:rPr>
          <w:b/>
          <w:bCs/>
        </w:rPr>
        <w:t xml:space="preserve">Efekt W_03: </w:t>
      </w:r>
    </w:p>
    <w:p>
      <w:pPr/>
      <w:r>
        <w:rPr/>
        <w:t xml:space="preserve">Zna budowę, zasadę działania i własności użytkowe (charakterystyki) układów elektronicznych analogowych i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laboratoryjne, prace wykonane na czterech pierwszych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Tr1A_W07, 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Umie dobrać przyrządy i zakresy pomiarowe – do badanych urządzeń i układów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laboratoryjne, prace wykonane na czterech pierwszych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U_02: </w:t>
      </w:r>
    </w:p>
    <w:p>
      <w:pPr/>
      <w:r>
        <w:rPr/>
        <w:t xml:space="preserve">Zna specyfikę wykonywania badań z zakresu elementów i układów elektronicznych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laboratoryjne, prace wykonane na czterech pierwszych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</w:t>
      </w:r>
    </w:p>
    <w:p>
      <w:pPr>
        <w:keepNext w:val="1"/>
        <w:spacing w:after="10"/>
      </w:pPr>
      <w:r>
        <w:rPr>
          <w:b/>
          <w:bCs/>
        </w:rPr>
        <w:t xml:space="preserve">Efekt U_03: </w:t>
      </w:r>
    </w:p>
    <w:p>
      <w:pPr/>
      <w:r>
        <w:rPr/>
        <w:t xml:space="preserve">Umie posługiwać się aparaturą pomiarową, metrologią warsztatową oraz metodami szacowania błędów pomiarów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laboratoryjne, prace wykonane na czterech pierwszych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K_01: </w:t>
      </w:r>
    </w:p>
    <w:p>
      <w:pPr/>
      <w:r>
        <w:rPr/>
        <w:t xml:space="preserve">Potrafi określić priorytet oraz identyfikować i rozstrzygać dylematy związane z realizacją określonego przez siebie lub innych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laboratoryjne, prace wykonane na czterech pierwszych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2025-06-17T22:32:03+02:00</dcterms:created>
  <dcterms:modified xsi:type="dcterms:W3CDTF">2025-06-17T22:32:03+02:00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