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maszyn cieplnych II </w:t>
      </w:r>
    </w:p>
    <w:p>
      <w:pPr>
        <w:keepNext w:val="1"/>
        <w:spacing w:after="10"/>
      </w:pPr>
      <w:r>
        <w:rPr>
          <w:b/>
          <w:bCs/>
        </w:rPr>
        <w:t xml:space="preserve">Koordynator przedmiotu: </w:t>
      </w:r>
    </w:p>
    <w:p>
      <w:pPr>
        <w:spacing w:before="20" w:after="190"/>
      </w:pPr>
      <w:r>
        <w:rPr/>
        <w:t xml:space="preserve">dr inż. Andrzej Wolff, ad.,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TR.NIS612</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ćwiczeń 18
Studiowanie literatury 16
Konsultacje 1
Przygotowanie do kolokwiów 15
Razem 50 godz.
Punkty ECTS: 2 pkt.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ćwiczeń 18
Konsultacje 1
Razem 19 godz.
Punkty ECTS: 1 pkt.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Punkty ECTS: 0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maszyn cieplnych (wykład), matematyka, fizyka, mechanika </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Zdobycie umiejętności samodzielnego rozwiązywania zadań dotyczących termodynamiki (w tym wymiany ciepła) oraz wybranych procesów pracy tłokowego silnika spalinowego.
</w:t>
      </w:r>
    </w:p>
    <w:p>
      <w:pPr>
        <w:keepNext w:val="1"/>
        <w:spacing w:after="10"/>
      </w:pPr>
      <w:r>
        <w:rPr>
          <w:b/>
          <w:bCs/>
        </w:rPr>
        <w:t xml:space="preserve">Treści kształcenia: </w:t>
      </w:r>
    </w:p>
    <w:p>
      <w:pPr>
        <w:spacing w:before="20" w:after="190"/>
      </w:pPr>
      <w:r>
        <w:rPr/>
        <w:t xml:space="preserve">Treść ćwiczeń audytoryjnych:
Wyznaczanie podstawowych parametrów gazów i ich mieszanin. Bilansowanie energetyczne procesów termodynamicznych (przy wykorzystaniu I zasady termodynamiki dla układów zamkniętych i otwartych). Obliczenia parametrów czynnika roboczego (gazu) przy użyciu równań przemian politropowych. Wyznaczanie przyrostów entropii gazu. Tworzenie wykresów pracy i ciepła dla podstawowych przemian gazowych. Zapisywanie reakcji teoretycznego spalania. Wyznaczanie zapotrzebowania tlenu i powietrza przy spalaniu oraz teoretycznego składu spalin. Rysowanie podstawowych obiegów gazowych silnikowych (w tym Carnot’a, Otto, Diesel’a, Sabathe’go). Obliczenia parametrów termodynamicznych, wielkości energetycznych (w tym sprawności teoretycznej) obiegów silnikowych. Rozwiązywanie wybranych zagadnień wymiany ciepła, głównie przenikania ciepła przez ścianki: płaską, walcową i kulistą. Obliczenia termodynamiczne oraz tworzenie wykresów sprężarek tłokowych. Wyznaczanie wskaźników pracy silnika spalinowego (w tym mocy efektywnej, jednostkowego zużycia paliwa i sprawności ogólnej). Rysowanie charakterystyk silników spalinowych (prędkościowych, obciążeniowych i regulacyjnych).
</w:t>
      </w:r>
    </w:p>
    <w:p>
      <w:pPr>
        <w:keepNext w:val="1"/>
        <w:spacing w:after="10"/>
      </w:pPr>
      <w:r>
        <w:rPr>
          <w:b/>
          <w:bCs/>
        </w:rPr>
        <w:t xml:space="preserve">Metody oceny: </w:t>
      </w:r>
    </w:p>
    <w:p>
      <w:pPr>
        <w:spacing w:before="20" w:after="190"/>
      </w:pPr>
      <w:r>
        <w:rPr/>
        <w:t xml:space="preserve">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Banaszek J., Bzowski J., Domański R., Sado J.: Termodynamika. Przykłady i zadania., Oficyna Wydawnicza P.W., Warszawa 1998; 
2) Domański R., Jaworski M., Redow M., Kołtyś J.: Wybrane zagadnienia z termodynamiki w ujęciu komputerowym, PWN, Warszawa 2000; 
3) Praca zbiorowa pod red. Kostowskiego E.: Zbiór zadań z przepływu ciepła, Wydawnictwo Politechniki Śląskiej, Gliwice 2011;
4) Praca zbiorowa pod red. Pudlika W.: Termodynamika. Zadania i przykłady obliczeniowe, Wydawnictwo Politechniki Gdańskiej, Gdańsk 2000; 
5) Sobociński R., Nagórski Z., Kośmicki T.: Zbiór zadań z termodynamiki technicznej, Oficyna Wydawnicza P.W., Warszawa 1996; 
6) Szargut J., Guzik A., Górniak H.: Programowany zbiór zadań z termodynamiki technicznej, PWN, Warszawa 1986; 
7) Wolańczyk F.: Termodynamika. Przykłady i zadania, Oficyna Wydawnicza Politechniki Rzeszowskiej, Rzeszów 2007.</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teoretyczną z matematyki, fizyki i chemii przydatną przy rozwiązywaniu równań opisujących procesy termodynamiczne towarzyszące pracy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Tr1A_W02, Tr1A_W01</w:t>
      </w:r>
    </w:p>
    <w:p>
      <w:pPr>
        <w:spacing w:before="20" w:after="190"/>
      </w:pPr>
      <w:r>
        <w:rPr>
          <w:b/>
          <w:bCs/>
        </w:rPr>
        <w:t xml:space="preserve">Powiązane efekty obszarowe: </w:t>
      </w:r>
      <w:r>
        <w:rPr/>
        <w:t xml:space="preserve">T1A_W01, T1A_W01, T1A_W07</w:t>
      </w:r>
    </w:p>
    <w:p>
      <w:pPr>
        <w:keepNext w:val="1"/>
        <w:spacing w:after="10"/>
      </w:pPr>
      <w:r>
        <w:rPr>
          <w:b/>
          <w:bCs/>
        </w:rPr>
        <w:t xml:space="preserve">Efekt W_02: </w:t>
      </w:r>
    </w:p>
    <w:p>
      <w:pPr/>
      <w:r>
        <w:rPr/>
        <w:t xml:space="preserve">Zna podstawowe parametry stanów termodynamicznych i wielkości energetyczne charakteryzujące funkcjonowanie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W_03: </w:t>
      </w:r>
    </w:p>
    <w:p>
      <w:pPr/>
      <w:r>
        <w:rPr/>
        <w:t xml:space="preserve">Ma wiedzę teoretyczną dotyczącą własności gazów i ich mieszanin i związanych z tym zależności matematycznych. Zna podstawowe zasady termodynamiki (I i II) umożliwiające bilansowanie energetyczne procesów cieplnych. Ma wiedzę teoretyczną o podstawowych przemianach gazowych i obiegach silników cieplnych oraz zna charakteryzujące je wykresy (pracy p-v i ciepła T-s). Posiada wiedzę o procesach wywiązywania się ciepła przez spalanie oraz wymiany ciepła (przez przewodzenie, konwekcję i promieniowanie). Ma wiedzę teoretyczną o działaniu sprężarek tłokowych i wirnikowych oraz charakteryzujące je wykresy p-v. Zna obieg rzeczywisty i procesy pracy tłokowego silnika spalinowego. Ma wiedzę o wyznaczaniu wskaźników pracy silnika i zna podstawowe charakterystyki silnika spalinowego.</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rozwiązywania zadań z teorii maszyn cieplnych.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Potrafi stosować odpowiednie metody analityczne do rozwiązywania zagadnień termodynamicznych.</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U_03: </w:t>
      </w:r>
    </w:p>
    <w:p>
      <w:pPr/>
      <w:r>
        <w:rPr/>
        <w:t xml:space="preserve">Potrafi rozwiązywać podstawowe zadania z teorii maszyn cieplnych, wyznaczać wskaźniki pracy silnika spalinowego, rysować niezbędne charakterystyki i wykresy.</w:t>
      </w:r>
    </w:p>
    <w:p>
      <w:pPr>
        <w:spacing w:before="60"/>
      </w:pPr>
      <w:r>
        <w:rPr/>
        <w:t xml:space="preserve">Weryfikacja: </w:t>
      </w:r>
    </w:p>
    <w:p>
      <w:pPr>
        <w:spacing w:before="20" w:after="190"/>
      </w:pPr>
      <w:r>
        <w:rPr/>
        <w:t xml:space="preserve">ćwiczenia - 2 kolokwia</w:t>
      </w:r>
    </w:p>
    <w:p>
      <w:pPr>
        <w:spacing w:before="20" w:after="190"/>
      </w:pPr>
      <w:r>
        <w:rPr>
          <w:b/>
          <w:bCs/>
        </w:rPr>
        <w:t xml:space="preserve">Powiązane efekty kierunkowe: </w:t>
      </w:r>
      <w:r>
        <w:rPr/>
        <w:t xml:space="preserve">Tr1A_U21, Tr1A_U20</w:t>
      </w:r>
    </w:p>
    <w:p>
      <w:pPr>
        <w:spacing w:before="20" w:after="190"/>
      </w:pPr>
      <w:r>
        <w:rPr>
          <w:b/>
          <w:bCs/>
        </w:rPr>
        <w:t xml:space="preserve">Powiązane efekty obszarowe: </w:t>
      </w:r>
      <w:r>
        <w:rPr/>
        <w:t xml:space="preserve">T1A_U15,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2026-06-09T22:21:38+02:00</dcterms:created>
  <dcterms:modified xsi:type="dcterms:W3CDTF">2026-06-09T22:21:38+02:00</dcterms:modified>
</cp:coreProperties>
</file>

<file path=docProps/custom.xml><?xml version="1.0" encoding="utf-8"?>
<Properties xmlns="http://schemas.openxmlformats.org/officeDocument/2006/custom-properties" xmlns:vt="http://schemas.openxmlformats.org/officeDocument/2006/docPropsVTypes"/>
</file>