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2 - ZwP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Hajkiewicz-Górecka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 zajęć audytoryjnych, 15 godz. przygotowanie do ćwiczeń i ich zaliczenia, 20 godz. przygotowanie do egzaminu. Razem 80 godz. - 4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 godz.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kryterium decyzyjne - maksymalizacja wartości rynkowej przedsiębiorstwa, zmiany wartości pieniądza w czasie, analiza opłacalności inwestowania w papiery wartościowe, analiza i ocena efektywności przedsięwzięć rozwojowych – metody proste i dyskontowe, system dźwigni, koszt kapitału, struktura kapitału a wartość firmy, analiza fundamentalna, strategie zarządzania kapitałem obrotowym, rynkowe instrumenty finansowania – akcje, obligacje, nierynkowe źródła zasilania – kredyty i pożyczki, leasing, factoring, forfaiting, zarządzanie ryzykiem z użyciem instrumentów pochodnych.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mechanizmów gospodarki finansowej i występowania ryzyka w działalności przedsiębiorstwa i w jego otoczeniu, nabycie umiejętności stosowania podstawowych  metod oceny przedsięwzięć rozwojowych i narzędzi i reguł decyzyjnych w zakresie zarządzania kapitałem obrotowym, strategii finansowania: pozyskiwania kapitałów własnych i obcych z wykorzystaniem rynkowych i nierynkowych instrumentów finansowych, analizy fundamentalnej przedsiębiorstwa, wykorzystania instrumentów pochodnych w zarządzaniu ryzykiem w decyzjach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Przedmiot, cele i zadania gospodarki finansowej w przedsiębiorstwie. 2. Rynek finansowy i jego instrumenty. 3. Ryzyko i stopa dochodu. 4. Modele wyceny aktywów kapitałowych. 5. Analiza fundamentalna i wycena wartości firmy. 6-7. Metody oceny efektywności projektów inwestycyjnych. 8. Analiza i uwzględnianie ryzyka w decyzjach rozwojowych. 9. System dźwigni. 10. Koszt kapitału średni i krańcowy. 11. Strategie finansowania w praktyce.12. Zarządzanie kapitałem obrotowym. 13. Kredyty i pożyczki. Leasing. 14. Weksel, factoring i forfaiting. 15. Instrumenty pochodne.  ĆWICZENIA 1-2. Wartość pieniądza w czasie. 3. Analiza efektywności inwestycji rzeczowych. 4. Koszt kapitału. 5. System dźwigni. 6. Optymalizacja poziomu aktywów obrotowych. 7. Obliczanie rat kredytowych i leasingowych. Leasing a kredyt. 8. Szacowanie cen kontraktów terminowych.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 z ćwiczeń;
-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1. J. Ostaszewski, T. Cicirko, P. Russel, K. Kreczmańska-Gigol, Finanse spółki akcyjnej. DIFIN, 2009. 2. J. Czekaj, Z. Dresler, Zarządzanie finansami przedsiębiorstw. Podstawy teorii. PWN, 2011. 3. W.J. Pazio: Zarządzanie finansami. Wybrane zagadnienia, OWPW, Warszawa 2000 r. UZUPEŁNIAJĄCA: 1. W.J. Pazio: Analiza finansowa i ocena efektywności projektów inwestycyjnych przedsiębiorstw. Oficyna Wydawnicza Politechniki Warszawskiej, Warszawa 2001. 2. D. Dziawgo, A. Zawadzki, , Finanse przedsiębiorstwa. Istota, narzędzia, zarządzanie. Stowarzyszenie Księgowych w Polsce, 2011. 3. M. Ciołek Finanse przedsiębiorstw w zadaniach i przykładach. CEDEWU,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S2A_W08 S2A_W09: </w:t>
      </w:r>
    </w:p>
    <w:p>
      <w:pPr/>
      <w:r>
        <w:rPr/>
        <w:t xml:space="preserve">Posiada pogłębioną wiedzę o czynnikach wpływających na wartość przedsiębiorstwa i zna analizę fundamentalną działalności jako metodę wyceny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S2A_U04: </w:t>
      </w:r>
    </w:p>
    <w:p>
      <w:pPr/>
      <w:r>
        <w:rPr/>
        <w:t xml:space="preserve">Potrafi wycenić instrumenty pochodne i określić zapotrzebowanie na nie dla zabezpieczenia ryzyka w działalności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S2A_U08: </w:t>
      </w:r>
    </w:p>
    <w:p>
      <w:pPr/>
      <w:r>
        <w:rPr/>
        <w:t xml:space="preserve">Potrafi analizować ryzyko operacyjne, finansowe i całkowite działalności przedsiębiorstwa na podstawie dźwigni.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S2A_U07: </w:t>
      </w:r>
    </w:p>
    <w:p>
      <w:pPr/>
      <w:r>
        <w:rPr/>
        <w:t xml:space="preserve">Potrafi przeprowadzić  analizę porównawczą kredytu bankowego i leasingu jako alternatywnych instrumentów finansowania działalności rozwojowej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S2A_K05: </w:t>
      </w:r>
    </w:p>
    <w:p>
      <w:pPr/>
      <w:r>
        <w:rPr/>
        <w:t xml:space="preserve">Prawidłowo identyfikuje i rozstrzyga kwestie kluczowe   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S2A_K06: </w:t>
      </w:r>
    </w:p>
    <w:p>
      <w:pPr/>
      <w:r>
        <w:rPr/>
        <w:t xml:space="preserve">Potrafi samodzielnie i krytycznie uzupełniać   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S2A_K07: </w:t>
      </w:r>
    </w:p>
    <w:p>
      <w:pPr/>
      <w:r>
        <w:rPr/>
        <w:t xml:space="preserve">Potrafi myśleć i działać w sposób racjonalny.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2026-08-19T11:36:19+02:00</dcterms:created>
  <dcterms:modified xsi:type="dcterms:W3CDTF">2026-08-19T11:36:19+02:00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