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zaawansowane</w:t>
      </w:r>
    </w:p>
    <w:p>
      <w:pPr>
        <w:keepNext w:val="1"/>
        <w:spacing w:after="10"/>
      </w:pPr>
      <w:r>
        <w:rPr>
          <w:b/>
          <w:bCs/>
        </w:rPr>
        <w:t xml:space="preserve">Koordynator przedmiotu: </w:t>
      </w:r>
    </w:p>
    <w:p>
      <w:pPr>
        <w:spacing w:before="20" w:after="190"/>
      </w:pPr>
      <w:r>
        <w:rPr/>
        <w:t xml:space="preserve">Dr inż. Konstanty Junosza-Szaniawski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30 h
b. obecność na ćwiczeniach – 0 h
c. obecność na zajęciach projektowych – 15 h
2. przygotowanie do ćwiczeń – 0 h
3. przygotowanie do zajęc projektowych – 15 h
4. zapoznanie się z literaturą – 5 h
5. konsultacje – 5 h
6. przygotowanie do egzaminu i obecność na egzaminie – 30 h
Łączny nakład pracy studenta wynosi  100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0 h
3. obecność na zajęciach projektowych – 15 h
4.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15 h
2. przygotowanie do zajęć projektowych – 15 h
Razem 30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 I, matematyka dyskretna II, algorytmy i struktury danych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zaawansowanymi metodami projektowania algorytmów, dowodzenia ich poprawności oraz obliczania złożoności. W szczególności student po zaliczeniu przedmiotu powinien znać:
algorytmy zachłanne, kody Huffmana, matroidy,
 programowanie dynamiczne, problem mnożenia łańcucha macierzy, 
algorytmy dziel i zdobywaj, mnożenie liczb całkowitych, mnożenie macierzy, znajdowanie pary najbliższych punktów, 
zaawansowane algorytmy grafowe, problem maksymalnego skojarzenia w grafie, 
algorytmy aproksymacyjne, schematy aproksymacji, problem sumy podzbioru.
</w:t>
      </w:r>
    </w:p>
    <w:p>
      <w:pPr>
        <w:keepNext w:val="1"/>
        <w:spacing w:after="10"/>
      </w:pPr>
      <w:r>
        <w:rPr>
          <w:b/>
          <w:bCs/>
        </w:rPr>
        <w:t xml:space="preserve">Treści kształcenia: </w:t>
      </w:r>
    </w:p>
    <w:p>
      <w:pPr>
        <w:spacing w:before="20" w:after="190"/>
      </w:pPr>
      <w:r>
        <w:rPr/>
        <w:t xml:space="preserve">Algorytmy zachłanne, kody Huffmana, matroidy, programowanie dynamiczne, mnożenie łańcucha macierzy, usuwanie rekursji, algorytmy dziel i zdobywaj, szacowanie złożoności obliczeniowej algorytmów, mnożenie liczb całkowitych, mnożenie macierzy, algorytmy geometrii obliczeniowej, znajdowanie pary najbliższych punktów, konstruowanie domknięcia wypukłego, problem wyszukiwania wzorca, algorytmy aproksymacyjne</w:t>
      </w:r>
    </w:p>
    <w:p>
      <w:pPr>
        <w:keepNext w:val="1"/>
        <w:spacing w:after="10"/>
      </w:pPr>
      <w:r>
        <w:rPr>
          <w:b/>
          <w:bCs/>
        </w:rPr>
        <w:t xml:space="preserve">Metody oceny: </w:t>
      </w:r>
    </w:p>
    <w:p>
      <w:pPr>
        <w:spacing w:before="20" w:after="190"/>
      </w:pPr>
      <w:r>
        <w:rPr/>
        <w:t xml:space="preserve">Na ocenę końcową składają się: punkty za egzamin końcowy (60 %) oraz punkty za projekt programistyczny (40 %).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 Banachowski, K. Diks, W. Rytter, Algorytmy i struktury danych, WNT, 1997.
T. H. Cormen, C. E. Leiserson, R. L. Rivest, Wprowadzenie do algorytmów, WNT, 2000.
M. R. Garey, D. S. Johnson, Computers and Intractability, Freeman 1979.
M. A. Weiss, Data Structures and Algorithms in C++, Adison Wesley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posiada wiedzę o zaawansowanej algorytmice, strukturach danych i metodach tworzenia algorytmów.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CC_W11, SI_W11</w:t>
      </w:r>
    </w:p>
    <w:p>
      <w:pPr>
        <w:spacing w:before="20" w:after="190"/>
      </w:pPr>
      <w:r>
        <w:rPr>
          <w:b/>
          <w:bCs/>
        </w:rPr>
        <w:t xml:space="preserve">Powiązane efekty obszarowe: </w:t>
      </w:r>
      <w:r>
        <w:rPr/>
        <w:t xml:space="preserve">, </w:t>
      </w:r>
    </w:p>
    <w:p>
      <w:pPr>
        <w:keepNext w:val="1"/>
        <w:spacing w:after="10"/>
      </w:pPr>
      <w:r>
        <w:rPr>
          <w:b/>
          <w:bCs/>
        </w:rPr>
        <w:t xml:space="preserve">Efekt W2_02: </w:t>
      </w:r>
    </w:p>
    <w:p>
      <w:pPr/>
      <w:r>
        <w:rPr/>
        <w:t xml:space="preserve">posiada szeroką wiedzę w zakresie teorii grafów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CC_W01, SI_W03</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projektować wydajne algorytmy i uzasadniać ich poprawność</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CC_U09, SI_U09</w:t>
      </w:r>
    </w:p>
    <w:p>
      <w:pPr>
        <w:spacing w:before="20" w:after="190"/>
      </w:pPr>
      <w:r>
        <w:rPr>
          <w:b/>
          <w:bCs/>
        </w:rPr>
        <w:t xml:space="preserve">Powiązane efekty obszarowe: </w:t>
      </w:r>
      <w:r>
        <w:rPr/>
        <w:t xml:space="preserve">, </w:t>
      </w:r>
    </w:p>
    <w:p>
      <w:pPr>
        <w:keepNext w:val="1"/>
        <w:spacing w:after="10"/>
      </w:pPr>
      <w:r>
        <w:rPr>
          <w:b/>
          <w:bCs/>
        </w:rPr>
        <w:t xml:space="preserve">Efekt U2_02: </w:t>
      </w:r>
    </w:p>
    <w:p>
      <w:pPr/>
      <w:r>
        <w:rPr/>
        <w:t xml:space="preserve">Potrafi przeprowadzić analizę czasowej złożoności obliczeniowej algorytmu</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CC_U09, SI_U09</w:t>
      </w:r>
    </w:p>
    <w:p>
      <w:pPr>
        <w:spacing w:before="20" w:after="190"/>
      </w:pPr>
      <w:r>
        <w:rPr>
          <w:b/>
          <w:bCs/>
        </w:rPr>
        <w:t xml:space="preserve">Powiązane efekty obszarowe: </w:t>
      </w:r>
      <w:r>
        <w:rPr/>
        <w:t xml:space="preserve">, </w:t>
      </w:r>
    </w:p>
    <w:p>
      <w:pPr>
        <w:keepNext w:val="1"/>
        <w:spacing w:after="10"/>
      </w:pPr>
      <w:r>
        <w:rPr>
          <w:b/>
          <w:bCs/>
        </w:rPr>
        <w:t xml:space="preserve">Efekt U2_03: </w:t>
      </w:r>
    </w:p>
    <w:p>
      <w:pPr/>
      <w:r>
        <w:rPr/>
        <w:t xml:space="preserve">potrafi wykorzystać wiedzę matematyczną do analizy i optymalizacji rozwiązań informatycznych</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CC_U06, SI_U06</w:t>
      </w:r>
    </w:p>
    <w:p>
      <w:pPr>
        <w:spacing w:before="20" w:after="190"/>
      </w:pPr>
      <w:r>
        <w:rPr>
          <w:b/>
          <w:bCs/>
        </w:rPr>
        <w:t xml:space="preserve">Powiązane efekty obszarowe: </w:t>
      </w:r>
      <w:r>
        <w:rPr/>
        <w:t xml:space="preserve">, </w:t>
      </w:r>
    </w:p>
    <w:p>
      <w:pPr>
        <w:keepNext w:val="1"/>
        <w:spacing w:after="10"/>
      </w:pPr>
      <w:r>
        <w:rPr>
          <w:b/>
          <w:bCs/>
        </w:rPr>
        <w:t xml:space="preserve">Efekt U2_04: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CC_U02, SI_U02</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CC_K04, SI_K04</w:t>
      </w:r>
    </w:p>
    <w:p>
      <w:pPr>
        <w:spacing w:before="20" w:after="190"/>
      </w:pPr>
      <w:r>
        <w:rPr>
          <w:b/>
          <w:bCs/>
        </w:rPr>
        <w:t xml:space="preserve">Powiązane efekty obszarowe: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2026-01-14T06:18:55+01:00</dcterms:created>
  <dcterms:modified xsi:type="dcterms:W3CDTF">2026-01-14T06:18:55+01:00</dcterms:modified>
</cp:coreProperties>
</file>

<file path=docProps/custom.xml><?xml version="1.0" encoding="utf-8"?>
<Properties xmlns="http://schemas.openxmlformats.org/officeDocument/2006/custom-properties" xmlns:vt="http://schemas.openxmlformats.org/officeDocument/2006/docPropsVTypes"/>
</file>