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I</w:t>
      </w:r>
    </w:p>
    <w:p>
      <w:pPr>
        <w:keepNext w:val="1"/>
        <w:spacing w:after="10"/>
      </w:pPr>
      <w:r>
        <w:rPr>
          <w:b/>
          <w:bCs/>
        </w:rPr>
        <w:t xml:space="preserve">Koordynator przedmiotu: </w:t>
      </w:r>
    </w:p>
    <w:p>
      <w:pPr>
        <w:spacing w:before="20" w:after="190"/>
      </w:pPr>
      <w:r>
        <w:rPr/>
        <w:t xml:space="preserve">Prof. nzw. dr hab.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90  h; w tym
a. obecność na wykładach – 45  h
b. obecność na ćwiczeniach – 45  h
2. przygotowanie do ćwiczeń – 45 h
3. zapoznanie się z literaturą – 10 h
4. konsultacje – 5 h
5. przygotowanie do egzaminu i obecność na egzaminie – 15 h 
Łączny nakład pracy studenta wynosi  165  h co odpowiada  6pkt.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definiowania funkcji i opisywania ich własności
rozwijania funkcji we wzór Taylora
badania  przebiegu zmienności funkcji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miedzy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 Kuratowski,  Rachunek rózniczkowy i całkowy, PWN, 2007
M. Gewert, Z.Skoczylas, Analiza matematyczna 1, Oficyna Wydawnicza GIS,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 </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2026-10-03T19:40:02+02:00</dcterms:created>
  <dcterms:modified xsi:type="dcterms:W3CDTF">2026-10-03T19:40:02+02:00</dcterms:modified>
</cp:coreProperties>
</file>

<file path=docProps/custom.xml><?xml version="1.0" encoding="utf-8"?>
<Properties xmlns="http://schemas.openxmlformats.org/officeDocument/2006/custom-properties" xmlns:vt="http://schemas.openxmlformats.org/officeDocument/2006/docPropsVTypes"/>
</file>