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mobilne i kontekstowe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DOMASZEWICZ, Aleksander Pruszkowski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dowolnym popularnym języku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koncepcją usług kontekstowych, tzn. takich, które wykorzystują informacje o stanie użytkownika i jego otoczenia, uzyskane za pomocą różnego rodzaju sensorów.
2. Wprowadzenie studentów do dziedzin inżynierii bazujących na szeroko pojętych usługach kontekstowych (tj. pervasive/ubiquitous computing, ambient intelligence, Internet of Things, Wireless Sensor/Actuator Networks, WSAN).
3. Ukształtowanie wśród studentów zrozumienia zalet warstw pośrednich (middleware) przy tworzeniu usług mobilnych i kontekstowych.
4. Zapoznanie studentów z funkcjonalnością i architekturą wielu prototypowych i przemysłowych systemów dla usług kontekstowych, w różnych dziedzinach zastosowań, w tym stosujących urządzenia mobilne.
5. Pobudzenie innowacyjnego, zorientowanego na wynik nastawienia studentów do usług kontekstowych i mobilnych.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Wprowadznie: mapa drogowa dla przedmiotu
2. Podstawowe informacje o sensorach
3. Pojęcie kontekstu
4. Wprowadzenie do dziedzin: context-awareness, pervasive/ubiquitous computing, ambient intelligence, , Internet of Things, Wireless Sensor/Actuator Networks (WSAN)
5. Warstwy pośrednie (middleware) dla usług kontekstowych
6. Usługi kontekstowe w dziedzinie automatyki domowej (HVAC, systemy demand/response, inteligentne mierniki energii, inteligentne systemy oświetlenia, inteligentne budynki, ) 1/2
7. Usługi kontekstowe w dziedzinie automatyki domowej 2/2
8. Wyświetlacze wbudowane w otoczenie (ambient displays), usługi perswadujace persuasive technologies
9. Inteligentne miasta
10. Kooperatywne aplikacje mobilne
11. Przemysłowy system inteligencji otoczenia: KNX 
12. Przemysłowy system inteligencji otoczenia: LonWorks 
13. Przemysłowy system inteligencji otoczenia: ZigBee 
14. Prototypowy system inteligencji otoczenia: POBICOS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	-10pkt
Projekt 		-65pkt
Egzamin	        -25pkt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Lista publikacji z konferencji i czasopism naukowych.
1.	Wskazane przez prowadzących artykuły z czasopism, np.:
- IEEE Pervasive Computing, 
- Springer Personal and Ubiquitous Communications,
- Elsevier Ad-Hoc Networks.
2.	Wskazane przez prowadzących artykuły z konferencji, np.:
- IEEE International Conference on Pervasive Computing and Communications,
- ACM UbiComp,
- ACM Middleware.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http://meag.tele.pw.edu.pl/pubs/freestyle/umik/index.html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T1A_W04+++: </w:t>
      </w:r>
    </w:p>
    <w:p>
      <w:pPr/>
      <w:r>
        <w:rPr/>
        <w:t xml:space="preserve">Potrafi (a) zdefiniować pojęcie kontekstu i usługi kontekstowej oraz (b) podać przykłady elementów i źródeł kontekstu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T1A_W06, T1A_W07, T1A_W05, T1A_W08</w:t>
      </w:r>
    </w:p>
    <w:p>
      <w:pPr>
        <w:keepNext w:val="1"/>
        <w:spacing w:after="10"/>
      </w:pPr>
      <w:r>
        <w:rPr>
          <w:b/>
          <w:bCs/>
        </w:rPr>
        <w:t xml:space="preserve">Efekt T1A_W04++: </w:t>
      </w:r>
    </w:p>
    <w:p>
      <w:pPr/>
      <w:r>
        <w:rPr/>
        <w:t xml:space="preserve">Potrafi (a) uzasadnić potrzebę budowania warstw pośrednich (middleware) dla usług mobilnych i kontekstowych oraz (b) podać przykłady udogodnień oferowanych przez warstwy pośrednie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T1A_W04, T1A_W05, T1A_W06, T1A_W07, T1A_W02,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T1A_W04+, T1A_W05++: </w:t>
      </w:r>
    </w:p>
    <w:p>
      <w:pPr/>
      <w:r>
        <w:rPr/>
        <w:t xml:space="preserve">Potrafi opisać funkcjonalność i elementy architektury wielu prototypowych systemów dla usług kontekstowych, w różnych dziedzinach zastosowań, w tym stosujących urządzenia mobilne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T1A_W04, T1A_W05, T1A_W06, T1A_W07, T1A_W02,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T1A_W04+, T1A_W05+: </w:t>
      </w:r>
    </w:p>
    <w:p>
      <w:pPr/>
      <w:r>
        <w:rPr/>
        <w:t xml:space="preserve">Potrafi opisać funkcjonalność i elementy architektury najważniejszych przemysłowych systemów dla usług kontekstowych, w dziedzinie automatyki domowej (KNX, LonWorks, ZigBee)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T1A_W04, T1A_W05, T1A_W06,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T1A_U01+: </w:t>
      </w:r>
    </w:p>
    <w:p>
      <w:pPr/>
      <w:r>
        <w:rPr/>
        <w:t xml:space="preserve">Potrafi opisać funkcjonalność i elementy architektury wielu prototypowych systemów dla usług kontekstowych, w różnych dziedzinach zastosowań, w tym stosujących urządzenia mobilne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T1A_U16+: </w:t>
      </w:r>
    </w:p>
    <w:p>
      <w:pPr/>
      <w:r>
        <w:rPr/>
        <w:t xml:space="preserve">Umie (a) zaproponować funkcjonalność własnej usługi kontekstowej, (b) zaprojektować architekturę oprogramowania realizującego tę usługę, oraz (c) zbudować prototyp tej usługi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(z3,z4)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T1A_U13, T1A_U09, T1A_U14, T1A_U16, T1A_U15, T1A_U16</w:t>
      </w:r>
    </w:p>
    <w:p>
      <w:pPr>
        <w:keepNext w:val="1"/>
        <w:spacing w:after="10"/>
      </w:pPr>
      <w:r>
        <w:rPr>
          <w:b/>
          <w:bCs/>
        </w:rPr>
        <w:t xml:space="preserve">Efekt T1A_U01+, T1A_U03+: </w:t>
      </w:r>
    </w:p>
    <w:p>
      <w:pPr/>
      <w:r>
        <w:rPr/>
        <w:t xml:space="preserve">Umie czytać i tworzyć dokumentację techniczną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(z3)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T1A_U02, T1A_U07</w:t>
      </w:r>
    </w:p>
    <w:p>
      <w:pPr>
        <w:keepNext w:val="1"/>
        <w:spacing w:after="10"/>
      </w:pPr>
      <w:r>
        <w:rPr>
          <w:b/>
          <w:bCs/>
        </w:rPr>
        <w:t xml:space="preserve">Efekt T1A_U04+: </w:t>
      </w:r>
    </w:p>
    <w:p>
      <w:pPr/>
      <w:r>
        <w:rPr/>
        <w:t xml:space="preserve">Umie prezentować wyniki swojej pracy przed publicznością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(z4)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T1A_K01+: </w:t>
      </w:r>
    </w:p>
    <w:p>
      <w:pPr/>
      <w:r>
        <w:rPr/>
        <w:t xml:space="preserve">Potrafi opisać funkcjonalność i elementy architektury wielu prototypowych systemów dla usług kontekstowych, w różnych dziedzinach zastosowań, w tym stosujących urządzenia mobilne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T1A_K03+: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(z3,z4)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2026-03-21T08:03:52+01:00</dcterms:created>
  <dcterms:modified xsi:type="dcterms:W3CDTF">2026-03-21T08:03:52+01:00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