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Bilans:
1. Udział w wykładach: 15 x 2 godz. = 30 godz. 
2. Odpowiedzi na pytania przykładowe prezentowane na końcu każdego wykładu: 15 x 1 godz. = 15 godz. 
3. Udział w zajęciach laboratoryjnych: 5 x 3 godz. = 15 godz.
4. Udział w konsultacjach: 5 x 1 godz. = 5 godz. (zakładamy, że student skorzysta pięciokrotnie w ciągu semestru z godzinnych konsultacji)
5. Przygotowanie do zajęć laboratoryjnych: 5 x 2 = 10 godz.
6. Przygotowanie do egzaminu m.in. w postaci odpowiedzi na pytania przykładowem, wyszukanie informacji w literaturze: 15 wykładów x 2 terminy x 1 godz. = 30 godz.
7. Uczestnictwo w egzaminach: 2 terminy x 1 godz. =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metod przetwarzania obrazów, statystyki i klasyfikacji.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Przedmiot uruchamiany raz do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Ma podstawową wiedzę dotyczącą bezpieczeństwa biometrii, w szczególności metod testowania żywotności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położenie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też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pStyle w:val="Heading3"/>
      </w:pPr>
      <w:bookmarkStart w:id="4" w:name="_Toc4"/>
      <w:r>
        <w:t>Profil ogólnoakademicki - kompetencje społeczne</w:t>
      </w:r>
      <w:bookmarkEnd w:id="4"/>
    </w:p>
    <w:p>
      <w:pPr>
        <w:keepNext w:val="1"/>
        <w:spacing w:after="10"/>
      </w:pPr>
      <w:r>
        <w:rPr>
          <w:b/>
          <w:bCs/>
        </w:rPr>
        <w:t xml:space="preserve">Efekt S1: </w:t>
      </w:r>
    </w:p>
    <w:p>
      <w:pPr/>
      <w:r>
        <w:rPr/>
        <w:t xml:space="preserve">Potrafi współpracować w zespole laboratoryjnym.</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2026-07-29T10:57:16+02:00</dcterms:created>
  <dcterms:modified xsi:type="dcterms:W3CDTF">2026-07-29T10:57:16+02:00</dcterms:modified>
</cp:coreProperties>
</file>

<file path=docProps/custom.xml><?xml version="1.0" encoding="utf-8"?>
<Properties xmlns="http://schemas.openxmlformats.org/officeDocument/2006/custom-properties" xmlns:vt="http://schemas.openxmlformats.org/officeDocument/2006/docPropsVTypes"/>
</file>