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Biomateriały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Tadeusz Wierzchoń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BIOMA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 godzin. Powtórzenie i przyswojenie treści wykładowych 20 godzin. Przygotowanie do kolokwiów 25 godzin. Razem 75 godzin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30 godzin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przedmiotu:
Materiałoznawstwo (MATR)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 studentów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Charakterystyka biomateriałów metalicznych, ceramicznych, polimerowych i kompozytowych stosowanych w medycynie. Poznanie nowoczesnych metod inżynierii powierzchni kształtujących właściwości biomateriałów. Zrozumienie zasad projektowania i doboru biomateriałów w aspekcie określonych zastosowań.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Definicja biomateriałów. Charakterystyka biomateriałów stosowanych w medycynie: metalicznych, ceramicznych, polimerowych, kompozytowych. Sterylizacja biomateriałów. Badania in vitro i in vivo. Nowoczesne metody inżynierii powierzchni stosowane w wytwarzaniu biomateriałów o kontrolowanej biozgodności i aktywności biologicznej. Inżynieria biomedyczna, przykłady stosowanych implantów, instrumentarium medycznego i sensorów oraz ich charakterystyka. Zasady projektowania i doboru biomateriałów w aspekcie określonych zastosowań.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2 kolokwiów w trakcie semestru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Marciniak, Biomateriały, Wyd. Politechniki Śląskiej Gliwice, 2002;
A. Ślósarczyk, Bioceramika hydroksyapatytowa, Polskie Towarzystwo Ceramiczne, Kraków 1997;
D. M. Brunette, P. Tengvall, et al., Titanium in Medicine, Springer-Verlag, Berlin, Heidelberg, New York 2001;
E. Ellingsen, S. P. Lyngstadaas, Bio-implant Interface, Improving Biomaterials and Tissue Reactions, CRC Press LLC, Boca Raton, London - New York 2003;
Biomateriały, tom IV, Biocybernetyka i inżynieria biomedyczna 2000, pod redakcją M.Nałęcza, Akademicka Oficyna Wydawnicza, EXIT, 2003;
T. Wierzchoń, E. Czarnowska, D. Krupa, Inżynieria powierzchni w wytwarzaniu biomateriałów tytanowych, Oficyna Wydawnicza Politechniki Warszawskiej, Warszawa 2004;
J. Breme, J. Kirkpatrick, R. Thull, Metalic biomaterials interfaces, Villey-Vch, Verlag BambH, 2008;
J. F. Shackelford, Biomaterials - application of ceramics and glass materials in medicine, Trans, Tech, Publ. Inc. USA 1998;
M. Gierzyńska-Dolna, Biotribologia, Wyd. Politechniki Częstochowskiej, 2002;
M. J. Jackson, A. Ahmed, Surface Engineered Surgial Tools and Medical Devices, Springer Science LLC, New York 2007;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PW1: </w:t>
      </w:r>
    </w:p>
    <w:p>
      <w:pPr/>
      <w:r>
        <w:rPr/>
        <w:t xml:space="preserve">Potrafi wskazać metody kształtowania właściwości biologicznych biomateriałów i zastosowanych metod inżynierii powierzchni. Umie wskazać przykłady zastosowań biomateriałów w implantologii oraz trendy rozwojowe w opracowywaniu nowej generacji biomateriałów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sprawdzające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PU1: </w:t>
      </w:r>
    </w:p>
    <w:p>
      <w:pPr/>
      <w:r>
        <w:rPr/>
        <w:t xml:space="preserve">Potrafi ocenić i wskazać odpowiedni biomateriał do zastosowań na implanty kostne, kardiologiczne, na urządzenia medyczne i instrumentarium chirurgiczne. Potrafi opracować koncepcję projektowania właściwości biomateriałów w funkcji zastosowania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sprawdzające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PK1: </w:t>
      </w:r>
    </w:p>
    <w:p>
      <w:pPr/>
      <w:r>
        <w:rPr/>
        <w:t xml:space="preserve">Rozumie potrzebę współpracy specjalistów z różnych dziedzin w zakresie wytwarzania biomateriałów. Potrafi wskazać wady i zalety stosowanych biomateriałów i ich wpływ na organizm ludzki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sprawdzające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5" w:name="_Toc5"/>
      <w:r>
        <w:t>Profil ogólnoakademicki - wiedza</w:t>
      </w:r>
      <w:bookmarkEnd w:id="5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Posiada wiedzę z zakresu właściwości biomateriałów metalicznych, ceramicznych, polimerowych i kompozytowych, pozwalającą na dobór biomateriałów w zależności od ich przeznaczenia. Posiada znajomość podstawowych metod badań właściwości biologicznych biomateriałów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sprawdzające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6" w:name="_Toc6"/>
      <w:r>
        <w:t>Profil ogólnoakademicki - umiejętności</w:t>
      </w:r>
      <w:bookmarkEnd w:id="6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ocenić i wskazać odpowiedni biomateriał do zastosowań na implanty kostne, kardiologiczne, na urządzenia medyczne i instrumentarium chirurgiczne. Potrafi ocenić wyniki badań biozgodności biomateriałów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sprawdzające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7" w:name="_Toc7"/>
      <w:r>
        <w:t>Profil ogólnoakademicki - kompetencje społeczne</w:t>
      </w:r>
      <w:bookmarkEnd w:id="7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Rozumie potrzebę współpracy specjalistów z różnych dziedzin w zakresie wytwarzania biomateriałów. Potrafi wskazać wady i zalety stosowanych biomateriałów i ich wpływ na organizm ludzki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sprawdzające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2026-07-29T17:03:00+02:00</dcterms:created>
  <dcterms:modified xsi:type="dcterms:W3CDTF">2026-07-29T17:03:00+02:00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