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Paweł KERNTOPF</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	ukształtowanie wśród studentów zrozumienia ważności zagadnień bezpieczeństwa danych cyfrowych
-	zapoznanie studentów z podstawowymi pojęciami związanymi z bezpieczeństwem komputerów i systemów komputerowych
-	nauczenie studentów korzystania z podstawowych usług ochrony informacji
-	nauczenie studentów projektowania prostych usług ochrony informacji i wykrywania włamań
</w:t>
      </w:r>
    </w:p>
    <w:p>
      <w:pPr>
        <w:keepNext w:val="1"/>
        <w:spacing w:after="10"/>
      </w:pPr>
      <w:r>
        <w:rPr>
          <w:b/>
          <w:bCs/>
        </w:rPr>
        <w:t xml:space="preserve">Treści kształcenia: </w:t>
      </w:r>
    </w:p>
    <w:p>
      <w:pPr>
        <w:spacing w:before="20" w:after="190"/>
      </w:pPr>
      <w:r>
        <w:rPr/>
        <w:t xml:space="preserve">opisać podstawowe zagrożenia dla bezpieczeństwa komputerów i sieci komputerowych
opisać podstawowe usługi, mechanizmy i systemy bezpieczeństwa komputerów i sieci komputerowych
scharakteryzować podstawowe rodzaje ataków na systemy bezpieczeństwa oraz narzędzia służące do wykrywania ataków i włamań
korzystać z podstawowych usług ochrony informacji, zapewnianych przez oprogramowanie komercyjne oraz o otwartym kodzie
skonfigurować centrum certyfikacji, wykorzystując dostępne narzędzia o otwartym kodzie
skonfigurować szyfrowany tunel, umożliwiający poufną komunikację w publicznej sieci teleinformacyjnej, oraz wykorzystać certyfikaty do uwierzytelnienia użytkowników 
scharakteryzować protokoły sieciowe wykorzystywane w danej sieci teleinformatycznej oraz zainwentaryzować podłączone urządzenia, korzystając z dostępnych narzędzi;
na podstawie uzyskanych informacji zaprojektować i zaimplementować reguły dla systemu wykrywania włamań
pracować indywidualnie i w zespole</w:t>
      </w:r>
    </w:p>
    <w:p>
      <w:pPr>
        <w:keepNext w:val="1"/>
        <w:spacing w:after="10"/>
      </w:pPr>
      <w:r>
        <w:rPr>
          <w:b/>
          <w:bCs/>
        </w:rPr>
        <w:t xml:space="preserve">Metody oceny: </w:t>
      </w:r>
    </w:p>
    <w:p>
      <w:pPr>
        <w:spacing w:before="20" w:after="190"/>
      </w:pPr>
      <w:r>
        <w:rPr/>
        <w:t xml:space="preserve">egzamin,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Dorothy Elizabeth Robling Denning, "Kryptografia i ochrona danych", WNT 1993.
2.	Alfred J. Menezes, Paul C. van Oorschot, Scott A. Vanstone, "Handbook of Applied Cryptography", CRC Press 1997.
3.	Bruce Schneier, "Kryptografia dla praktyków. Protokoły, algorytmy i programy źródłowe w języku C". J. Willey WNT, Warszawa, 2002.
4.	Wiliam Stallings, "Protect Your Privacy. A Guide for PGP Users", Prentice Hall PTR 1995.
5.	Paul E. Proctor, "The Practical Intrusion Detection Handbook", Prentice Hall PTR 2001.
6.	H.J. Beker, F.C. Piper, "Cipher Systems. The Protection of Communications", J. Wiley &amp; Sons, 1982.
7.	A.J. Menezes, "Elliptic Curve Public Key Cryptosystems", Kluwer Academic Publishers, 1993.
8.	David Kahn, "The Codebrakers. The Comprehensive History of Secret Communication from Ancient Times to the Internet", SCRIBNER 1967,1996.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T1A_W04+: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T1A_W04+, T1A_W07+: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T1A_W05+, T1A_W07+: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T1A_U04+: </w:t>
      </w:r>
    </w:p>
    <w:p>
      <w:pPr/>
      <w:r>
        <w:rPr/>
        <w:t xml:space="preserve">opisać podstawowe usługi, mechanizmy i systemy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T1A_U04+, T1A_U15+: </w:t>
      </w:r>
    </w:p>
    <w:p>
      <w:pPr/>
      <w:r>
        <w:rPr/>
        <w:t xml:space="preserve">scharakteryzować podstawowe rodzaje ataków na systemy bezpieczeństwa oraz narzędzia służące do wykrywania ataków i włamań</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T1A_U15+: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T1A_U08+, T1A_U11+, T1A_U12+: </w:t>
      </w:r>
    </w:p>
    <w:p>
      <w:pPr/>
      <w:r>
        <w:rPr/>
        <w:t xml:space="preserve">skonfigurować centrum certyfikacji, wykorzystując dostępne narzędzia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T1A_U11+, T1A_U16+: </w:t>
      </w:r>
    </w:p>
    <w:p>
      <w:pPr/>
      <w:r>
        <w:rPr/>
        <w:t xml:space="preserve">skonfigurować szyfrowany tunel, umożliwiający poufną komunikację w publicznej sieci teleinformacyjnej, oraz wykorzystać certyfikaty do uwierzytelnienia użytkowników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T1A_U16+: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T1A_U05+: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T1A_K02+: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2026-06-27T19:37:59+02:00</dcterms:created>
  <dcterms:modified xsi:type="dcterms:W3CDTF">2026-06-27T19:37:59+02:00</dcterms:modified>
</cp:coreProperties>
</file>

<file path=docProps/custom.xml><?xml version="1.0" encoding="utf-8"?>
<Properties xmlns="http://schemas.openxmlformats.org/officeDocument/2006/custom-properties" xmlns:vt="http://schemas.openxmlformats.org/officeDocument/2006/docPropsVTypes"/>
</file>