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ćwiczeń (rozwiązanie kilku zadań z udostępnionych zestawów): 15godz.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macierzach</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Ostateczna ocena zależy od sumy punktów z ćwiczeń oraz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http://studia.elka.pw.edu.pl/pub/11Z/MPS.A/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mps_W02: </w:t>
      </w:r>
    </w:p>
    <w:p>
      <w:pPr/>
      <w:r>
        <w:rPr/>
        <w:t xml:space="preserve">posiada wiedzę na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mps_W03: </w:t>
      </w:r>
    </w:p>
    <w:p>
      <w:pPr/>
      <w:r>
        <w:rPr/>
        <w:t xml:space="preserve">zna podstawowe twierdzenia graniczne - posiada wiedzę na temat parametrów zmiennych losowych dwuwymiarowych;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2026-08-19T16:49:41+02:00</dcterms:created>
  <dcterms:modified xsi:type="dcterms:W3CDTF">2026-08-19T16:49:41+02:00</dcterms:modified>
</cp:coreProperties>
</file>

<file path=docProps/custom.xml><?xml version="1.0" encoding="utf-8"?>
<Properties xmlns="http://schemas.openxmlformats.org/officeDocument/2006/custom-properties" xmlns:vt="http://schemas.openxmlformats.org/officeDocument/2006/docPropsVTypes"/>
</file>