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hybrydowe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UKH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wykladach 15 x 2 h = 30 h, przygotowanie do wykładu 12 h, Udział w zajęciach laboratoryjnych 5 x 3 h = 15 h, przygotowanie do zajęć laboratoryjnych 5x2 = 10 h, przygotowanie do 2 sprawdzanów 10 h, udział w konsultacjach 5 h Razem 82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oraz elementy półprzewodnikowe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uwarunkowaniami oraz podstawowymi wiadomościami z zakresu konstruowania urządzeń elektronicznych
Przedstawienie i analiza uwarunkowań materiałowych, technologicznych i środowiskowych związanych z konstruowaniem układów hybrydowych oraz płytek obwodów drukowanych
Omówienie problematyki połączeń elektrycznych i cieplnych na różnych poziomach montażu elektronicznego, praktyczne rozwiązania chłodzenia elementów półprzewodnikowych.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Wstęp: problemy konstruowania urządzeń elektronicznych, przebieg procesu konstruowania, 
czynniki decydujące o wyborze  rozwiązania, charakterystyka konstrukcyjna urządzeń elektronicznych.                                                                                                                    (1 h)
Systemy modułowe: koncepcja podziału modułowego sprzętu elektronicznego: układ scalony (monolityczny lub  hybrydowy), obwód drukowany,  blok, szafa, system. Miejsce układów hybrydowych w obszarze funkcjonalnym sprzętu. Koszty wytwarzania i eksploatacji.(3h)
Konstrukcja układów hybrydowych:
Podzespoły bierne, podzespoły czynne dyskretne i struktury półprzewodnikowe,  techniki wykonywania mikropołączeń w podzespołach: montaż drutowy, automatyczny montaż na taśmie (ang. TAB), montaż na kontaktach podwyższonych (ang. flip chip), tworzywa polimerowe do montażu.
Moduły cienko- i grubowarstwowe, materiały stosowane do ich wytwarzania, zasady projektowania, procesy wytwarzania struktur warstwowych .
Moduły wielostrukturowe, rozwiązania konstrukcyjne, materiałowe i technologiczne. 
Rodzaje obudów układów scalonych (DIP, SO, PLCC, QFP, BGA, CSP)  i modułów wielostrukturowych (SiP, MCM, SoC). Wymagania na obudowy, gęstość montażu. Hermetyzacja                                                                                                                       (12 h)
Obwody drukowane:  rodzaje, budowa, materiały, zasady projektowania, sposoby montażu.                         (4 h)
Połączenia elektryczne w urządzeniach elektronicznych. Połączenia na etapie płytki drukowanej, bloku i systemu. Charakterystyka połączeń w zakresie małych i wysokich częstotliwości.                                                                                                                      (2 h)
Niezawodność układów elektronicznych. Teoria. Modele niezawodnościowe podzespołów i urządzeń.                                                                                                                               (2 h)
Problemy termiczne podzespołów i urządzeń elektronicznych. Mechanizmy chłodzenia, modele. Uwarunkowania materiałowe.                                                                                 (2 h)
Narażenia środowiskowe i ich wpływ na urządzenia, podzespoły i przyrządy półprzewodnikowe. Odporność środowiskowa układów hybrydowych i półprzewodnikowych.              (2 h)
Dwa sprawdziany po 1 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dwóch sprawdzianów na wykładzie 
Ocena sprawdzianu przed każdym z 5 laboratoriów oraz ocena każdego z 5 sprawozdań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Kisiel "Podstawy technologii dla elektroników. Poradnik Praktyczny" Wydawnictwo BTC, Warszawa 2005
Felba J. "Montaż w elektronice" Oficyna Wydawnicza Politechniki Wrocławskiej, Wrocław 2010
Ryszard Kisiel, Adam Bajera: „Podstawy konstruowania urządzeń elektronicznych” skrypt WPW, Warszawa 1999r
Ryszard Kisiel, Zbigniew Szczepański, Krystyna Lachowska, Jerzy Kalenik: „Podstawy konstrukcji elektronicznych, ćwiczenia laboratoryjne” skrypt WPW, Warszawa 1991,
Instrukcje do ćwiczeń laboratoryjnych dostępne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www.ztmme.imio.pw.edu.pl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Prowadzonych jest 5 ćwiczeń laboratoryjnych w grupach 6-10 osób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TA_1WO7 K_W07: </w:t>
      </w:r>
    </w:p>
    <w:p>
      <w:pPr/>
      <w:r>
        <w:rPr/>
        <w:t xml:space="preserve">Ma uporządkowaną, podbudowana wiedzę w zakresie materiałów 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wykładowe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T1A_WO7 K_W11: </w:t>
      </w:r>
    </w:p>
    <w:p>
      <w:pPr/>
      <w:r>
        <w:rPr/>
        <w:t xml:space="preserve">ma uporządkowana wiedzę w zakresie zasad przeprowadzania i opracowywania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 z ćwiczeń nr 2, 3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K_U13: </w:t>
      </w:r>
    </w:p>
    <w:p>
      <w:pPr/>
      <w:r>
        <w:rPr/>
        <w:t xml:space="preserve">potrafi porównać konstrukcje elementów i prostych układów elektronicznych stosując określone kryteria użytkowe (np. szybkość działania, pobór mocy)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 laboratoryjnych nr 1,2,4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</w:t>
      </w:r>
    </w:p>
    <w:p>
      <w:pPr>
        <w:keepNext w:val="1"/>
        <w:spacing w:after="10"/>
      </w:pPr>
      <w:r>
        <w:rPr>
          <w:b/>
          <w:bCs/>
        </w:rPr>
        <w:t xml:space="preserve">Efekt K_U19: </w:t>
      </w:r>
    </w:p>
    <w:p>
      <w:pPr/>
      <w:r>
        <w:rPr/>
        <w:t xml:space="preserve">potrafi korzystać z kart katalogowych i not aplikacyjnych w celu dobrania odpowiednich komponentów projektowanego układu lub systemu elektronicznego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ma świadomość ważności i rozumie pozatechniczne aspekty i skutki działalności inżynierskiej, w tym jej wpływ na środowisko, i związaną z tym odpowiedzialność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wykładowe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2026-10-03T23:49:13+02:00</dcterms:created>
  <dcterms:modified xsi:type="dcterms:W3CDTF">2026-10-03T23:49:13+02:00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