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Teresa Ostrowska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Gospodarka cyfrowa w zintegrowanej Europie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SEMDY-GCwZI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15h (zajęcia seminaryjne) + 20h (przygotowanie zgłoszenia pracy dyplomowej) + 15h (przygotowanie konspektu pracy dyplomowej) + 1h (konsultacje) = 51h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15h (zajęcia seminaryjne) + 1h (konsultacje) = 16h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20h (przygotowanie zgłoszenia pracy dyplomowej) + 15h (przygotowanie konspektu pracy dyplomowej) = 35h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przygotowanie studenta do podjęcia, realizacji i obrony pracy dyplomowej, koordynacja wyboru promotorów i pomoc zarówno przy wyborze promotorów jak i ustalaniu tematów prac dyplomowych.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Proces projektowania dyplomowego, zasady wyboru tematu i promotora. 2. Cel i problem badawczy pracy, formułowanie tematu. 3. Struktura pracy dyplomowej i jej elementy składowe oraz harmonogram jej realizacji. 4. Metodyka pisania pracy dyplomowej. 5. Techniki wyszukiwania źródeł informacji i sposób ich wykorzystania. 6. Redakcja pracy dyplomowej. Zasady oceny prac dyplomowych. 7. Ocena ekonomiczna projektu. 8. Prawa właśności intelektualnej, system Plagiat. 9. Struktura autoreferatu i prezentacji przedstawianej na egzaminie dyplomowym. 10. Przebieg egzaminu dyplomowego. 11. Prezentacja tematów przez studentów, dyskusja nad zgłoszonymi tematami.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bieżąca analiza zawartości merytorycznej zgłoszeń prac dyplomowych i kontrola terminowości ich składania,
Ocena sumatywna:
- ocena merytoryczna zgłoszenia pracy dyplomowej; do zaliczenia wymagana jest ocena 3;
- ocena konspektu pracy dyplomowej; przy zawartości odpowiadającej zgłoszeniu pracy, oceniana jest redakcja materiału; ocena ma charakter punktowy w granicach 0-5, zaliczenie następuje przy osiągnięciu 2,75 pkt, co odpowiada ocenie 3.0;
- ocena terminowości złożenia zgłoszenia i konspektu pracy, obniżanie oceny z seminarium dyplomowego następuje po przekroczeniu terminów określonych harmonogramem seminarium,
- ocena końcowa przedmiotu jest średnią z ocen zgłoszenia pracy dyplomowej i konspektu pracy, z uwzględnieniem terminowości składania materiałów.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Regulamin projektowania przejściowego i dyplomowego na Wydziale Zarządzania PW (informacje i wymagane formularze):
http://www.ppd.wz.pw.edu.pl/
3. Material informacyjny na stronach Biblioteki Głównej PW, zatytułowany: Praca dyplomowa krok po kroku:
http://www.bg.pw.edu.pl/studia/prdyp.html, zawierający, m.in. informacje o wyszukiwaniu materiałów oraz informacje dla autorów prac naukowych.
2. Poradnik pisania pracy dyplomowej. Materiał Komisji Dydaktycznej Samorządu Studentów Politechniki Warszawskiej, pod red. M. Ziółkowskiej. Samorząd Studentów PW, Warszawa 2010.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http://www.electurer.edu.pl/pw-wz/course/view.php?id=125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KU_02: </w:t>
      </w:r>
    </w:p>
    <w:p>
      <w:pPr/>
      <w:r>
        <w:rPr/>
        <w:t xml:space="preserve">potrafi odnaleźć i właściwie wykorzystać źródła informacji, odnoszące się do obszaru problemowego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zaproponowanych w konspekcie pracy źródeł informacji (bibliografia, źródła internetowe)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S2A_U05, S2A_U06, S2A_U07, S2A_U08, S2A_U09, S2A_U10, S2A_U11</w:t>
      </w:r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potrafi zarządzać własnym czasem, podejmować zobowiązania i dotrzymywać terminów harmonogramu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złożenia zgłoszenia pracy dyplomowej i konspektu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S2A_U05, S2A_U06, S2A_U07, S2A_U08, S2A_U09, S2A_U10, S2A_U11</w:t>
      </w:r>
    </w:p>
    <w:p>
      <w:pPr>
        <w:keepNext w:val="1"/>
        <w:spacing w:after="10"/>
      </w:pPr>
      <w:r>
        <w:rPr>
          <w:b/>
          <w:bCs/>
        </w:rPr>
        <w:t xml:space="preserve">Efekt K_U04 : </w:t>
      </w:r>
    </w:p>
    <w:p>
      <w:pPr/>
      <w:r>
        <w:rPr/>
        <w:t xml:space="preserve">potrafi przygotować wystąpienie o wynikach przeprowadzonych prac, poparte prezentacją multimedialną i przygotowanym autoreferatem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zgłoszenia i konspektu, ocena prowadzonej korespondencji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S2A_U05, S2A_U06, S2A_U07, S2A_U08, S2A_U09, S2A_U10, S2A_U11</w:t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potrafi zaproponować metody, techniki i narzędzia właściwe do rozwiązania problemu ustalonego w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zaproponowanych w palnie i konspekcie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S2A_U05, S2A_U06, S2A_U07, S2A_U08, S2A_U09, S2A_U10, S2A_U11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rozumie potrzebę uczenia ustawicznego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studiach stopnia II, badanie stopnia zaiteresowania kolejnymi studiami (studiami doktoranckimi, podyplomowymi, ...)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odczuwa konieczność aktualizacji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proponowanych źródeł informacji i ocena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2026-10-02T10:44:36+02:00</dcterms:created>
  <dcterms:modified xsi:type="dcterms:W3CDTF">2026-10-02T10:44:36+02:00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