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międzynarodowe</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Gospodarka cyfrowa w zintegrowanej Europie</w:t>
      </w:r>
    </w:p>
    <w:p>
      <w:pPr>
        <w:keepNext w:val="1"/>
        <w:spacing w:after="10"/>
      </w:pPr>
      <w:r>
        <w:rPr>
          <w:b/>
          <w:bCs/>
        </w:rPr>
        <w:t xml:space="preserve">Kod przedmiotu: </w:t>
      </w:r>
    </w:p>
    <w:p>
      <w:pPr>
        <w:spacing w:before="20" w:after="190"/>
      </w:pPr>
      <w:r>
        <w:rPr/>
        <w:t xml:space="preserve">PRAMI</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ETS (Europejski Trybunał Sprawiedliwości), prawa człowieka, prawo międzynarodowe prywatne, prawo międzynarodowe publiczne, prawo wspólnotowe, prawo Unii Europejskiej, umowy międzynarodowe, dyrektywy, normy kolizyjne, obywatelstwo, domicyl, Trybunał Praw Człowieka, ONZ, MOP, Unia Europejska, akcesja, ratyfikacja, konwencja z Lugano, konstytucja europejska, rezolucje, konwencje, EWG, Parlament Europejski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Źródeł prawa międzynarodowego publicznego i prywatnego oraz wspólnotowego, zdobycie umiejętności znajdowania regulacji prawnych z tej dziedziny i rozumienia ich znaczenia w wewnętrznym porządku prawnym, zdobycie wiedzy z zakresu podstaw prawa międzynarodowego. W ramach przedmiotu studenci zapoznają się z miejscem norm prawa międzynarodowego w systemie Źródeł prawa w Polsce, ich znaczeniem dla stosowania prawa w Polsce, Źródłami prawa międzynarodowego publicznego, prywatnego i wspólnotowego oraz różnicami między tymi gałęziami prawa oraz zagadnieniami stosowania prawa Unii Europejskiej w Polsce.</w:t>
      </w:r>
    </w:p>
    <w:p>
      <w:pPr>
        <w:keepNext w:val="1"/>
        <w:spacing w:after="10"/>
      </w:pPr>
      <w:r>
        <w:rPr>
          <w:b/>
          <w:bCs/>
        </w:rPr>
        <w:t xml:space="preserve">Treści kształcenia: </w:t>
      </w:r>
    </w:p>
    <w:p>
      <w:pPr>
        <w:spacing w:before="20" w:after="190"/>
      </w:pPr>
      <w:r>
        <w:rPr/>
        <w:t xml:space="preserve">WYKŁAD 1. Wprowadzenie. 2. źródła prawa międzynarodowego i ich miejsce w porządku prawnym w Polsce. 3. Pojęcie i Źródła prawa prywatnego międzynarodowego. 4. Normy kolizyjne prawa prywatnego międzynarodowego. 5. Problemy wykładni prawa prywatnego międzynarodowego. 6. Oznaczenie i zastosowanie prawa właściwego. 7. Część szczegółowa. Osoby fizyczne i prawne. 8. Czynności prawne. Przedstawicielstwo i przedawnienie. 9. Zobowiązania. 10. Prawa rzeczowe, posiadanie, prawa na dobrach niematerialnych. 11. Jurysdykcja krajowa. 12. Organizacje międzynarodowe. 13. Prawo Unii Europejskiej w wewnętrznym porządku państw członkowskich. 14. Prawa człowieka. 15. Wprowadzenie do sprawdzianu.</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Jacek Gołaczyński: Prawo prywatne międzynarodowe, Warszawa 2003 2. Maksymilian Pazdan: Prawo prywatne międzynarodowe, Wyd. 8, Warszawa 2002 3. Międzynarodowe prawo handlowe, red. Maksymilian Pazdan, "Difin", Warszawa 2002 4. Katarzyna Bagan-Kurluta: Prawo prywatne międzynarodowe, Warszawa 2002 Janusz Gilas: Prawo międzynarodowe prywatne, Warszawa 2002 5. Stefan Sawicki, Wojciech Góralczyk: Prawo międzynarodowe publiczne w zarysie, Wyd. 10, Warszawa 2004 6. Jacqueline Dutheil de la Rochere: Wstęp do prawa Unii Europejskiej,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S2P_W01 S2A_W02: </w:t>
      </w:r>
    </w:p>
    <w:p>
      <w:pPr/>
      <w:r>
        <w:rPr/>
        <w:t xml:space="preserve">Poszerzona wiedza o różnych rodzajach struktur i instytucji społecznych oraz pogłębiona w odniesieniu do wybranych struktur i instytucji społecznych. Rozszerzona wiedza o charakterze nauk prawnych</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S2P_U01 S2A_U03: </w:t>
      </w:r>
    </w:p>
    <w:p>
      <w:pPr/>
      <w:r>
        <w:rPr/>
        <w:t xml:space="preserve">Właściwa analiza przyczyny i przebieg procesów i zjawisk społecznych poszerzona o formułowanie własnych opinii na ten temat oraz stawianie prostych hipotez badawczych i ich weryfikowanie.  Pogłębiona umiejętność interpretacja przepisów prawnych z zakresu prawa międzynarodowego</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S2P_K01  S2A_K06: </w:t>
      </w:r>
    </w:p>
    <w:p>
      <w:pPr/>
      <w:r>
        <w:rPr/>
        <w:t xml:space="preserve">Potrzeba pogłębiania wiedzy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S2A_W07 X2A_W08: </w:t>
      </w:r>
    </w:p>
    <w:p>
      <w:pPr/>
      <w:r>
        <w:rPr/>
        <w:t xml:space="preserve">Pogłębiona wiedza na temat wybranych systemów norm i reguł (prawnych, organizacyjnych, zawodowych, moralnych, etycznych) organizujących struktury i instytucje społeczne i rządzących nimi prawidłowościach oraz o ich źródłach, naturze, zmianach i sposobach działania. Pogłębiona wiedza na temat systemu norm prawa międzynarodowego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S2A_W01, S2A_W02, S2A_W03, S2A_W04, S2A_W05, S2A_W06, S2A_W07, S2A_W08, S2A_W09, S2A_W10, S2A_W11</w:t>
      </w:r>
    </w:p>
    <w:p>
      <w:pPr>
        <w:pStyle w:val="Heading3"/>
      </w:pPr>
      <w:bookmarkStart w:id="6" w:name="_Toc6"/>
      <w:r>
        <w:t>Profil ogólnoakademicki - umiejętności</w:t>
      </w:r>
      <w:bookmarkEnd w:id="6"/>
    </w:p>
    <w:p>
      <w:pPr>
        <w:keepNext w:val="1"/>
        <w:spacing w:after="10"/>
      </w:pPr>
      <w:r>
        <w:rPr>
          <w:b/>
          <w:bCs/>
        </w:rPr>
        <w:t xml:space="preserve">Efekt S2A_U01 S2A_U02: </w:t>
      </w:r>
    </w:p>
    <w:p>
      <w:pPr/>
      <w:r>
        <w:rPr/>
        <w:t xml:space="preserve">Wykorzystanie wiedzy teoretycznej do opisu i analizowania przyczyn i przebiegu procesów i zjawisk społecznych oraz formułowanie własnych opinii i dobieranie krytyczne danych i metod analiz. Pogłębiona umiejętność interpretacja przepisów prawnych z zakresu prawa międzynarodowego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7" w:name="_Toc7"/>
      <w:r>
        <w:t>Profil ogólnoakademicki - kompetencje społeczne</w:t>
      </w:r>
      <w:bookmarkEnd w:id="7"/>
    </w:p>
    <w:p>
      <w:pPr>
        <w:keepNext w:val="1"/>
        <w:spacing w:after="10"/>
      </w:pPr>
      <w:r>
        <w:rPr>
          <w:b/>
          <w:bCs/>
        </w:rPr>
        <w:t xml:space="preserve">Efekt S2A_K06: </w:t>
      </w:r>
    </w:p>
    <w:p>
      <w:pPr/>
      <w:r>
        <w:rPr/>
        <w:t xml:space="preserve">Samodzielne i krytyczne uzupełnianie wiedzy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2026-10-03T00:08:50+02:00</dcterms:created>
  <dcterms:modified xsi:type="dcterms:W3CDTF">2026-10-03T00:08:50+02:00</dcterms:modified>
</cp:coreProperties>
</file>

<file path=docProps/custom.xml><?xml version="1.0" encoding="utf-8"?>
<Properties xmlns="http://schemas.openxmlformats.org/officeDocument/2006/custom-properties" xmlns:vt="http://schemas.openxmlformats.org/officeDocument/2006/docPropsVTypes"/>
</file>