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Postepy w technologii procesów rafineryjnych i petrochemicznych</w:t>
      </w:r>
    </w:p>
    <w:p>
      <w:pPr>
        <w:keepNext w:val="1"/>
        <w:spacing w:after="10"/>
      </w:pPr>
      <w:r>
        <w:rPr>
          <w:b/>
          <w:bCs/>
        </w:rPr>
        <w:t xml:space="preserve">Koordynator przedmiotu: </w:t>
      </w:r>
    </w:p>
    <w:p>
      <w:pPr>
        <w:spacing w:before="20" w:after="190"/>
      </w:pPr>
      <w:r>
        <w:rPr/>
        <w:t xml:space="preserve">dr /Marcin Przedlacki/adiunkt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IICR02</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W-Ogólne prognozy zmian w technologii rafineryjnej początku XXI wieku. Zastosowanie procesów membranowych w rafinerii. Postępy w technologii alkilowania frakcji C3 - C5 lekkimi olefinami w obecności HF lub kwasu siarkowego. Nowoczesne metody produkcji wodoru w rafinerii. Biotechnologiczne procesy odsiarczania paliw płynnych i gazów. Produkcja paliw płynnych z biomasy. Postępy w technologii izomeryzacji lekkich frakcji benzynowych. Nowoczesne procesy wydzielania i rozdzielania węglowodorów aromatycznych. Procesy wodorowe w produkcji paliw silnikowych i olejów smarowych. Nowoczesne procesy przeróbki gudronu. , Ć- Tematyka zagadnień technologicznych opracowywanych przez studentów jest corocznie aktualizowana z uwzględnieniem najnowszych trendów i osiągnięć technologicznych.</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Grzywa E., Molenda J., Technologia podstawowych syntez organicznych, Tom 1, WNT, Warszawa, 2008
2. Leprince P., Petroleum Refining. Volume 3, Conversion Processes. Technip, Paris, 2001
3. Meyers R. A., Handbook of Petrochemicals Production Processes, McGraw-Hill Professional Publishing, New York, 2004
4. Speight J. G., Ozum B., Petroleum Refining Processes, Marcel Dekker Inc., New York, 2002
5. Parkash S., Refining Processes Handbook, Gulf Professional Publishing, New York, 2003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2025-07-06T15:13:38+02:00</dcterms:created>
  <dcterms:modified xsi:type="dcterms:W3CDTF">2025-07-06T15:13:38+02:00</dcterms:modified>
</cp:coreProperties>
</file>

<file path=docProps/custom.xml><?xml version="1.0" encoding="utf-8"?>
<Properties xmlns="http://schemas.openxmlformats.org/officeDocument/2006/custom-properties" xmlns:vt="http://schemas.openxmlformats.org/officeDocument/2006/docPropsVTypes"/>
</file>