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- 10, zapoznanie ze wskazaną literaturą - 6, przygotowanie do kolokwium - 4, razem - 50;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w:t>
      </w:r>
    </w:p>
    <w:p>
      <w:pPr>
        <w:keepNext w:val="1"/>
        <w:spacing w:after="10"/>
      </w:pPr>
      <w:r>
        <w:rPr>
          <w:b/>
          <w:bCs/>
        </w:rPr>
        <w:t xml:space="preserve">Treści kształcenia: </w:t>
      </w:r>
    </w:p>
    <w:p>
      <w:pPr>
        <w:spacing w:before="20" w:after="190"/>
      </w:pPr>
      <w:r>
        <w:rPr/>
        <w:t xml:space="preserve">L1 - Zapoznanie się z regulaminem pracowni komputerowej oraz tematyką i zasadami zaliczenia przedmiotu. Omówienie możliwości edytorów tekstu; L2 - Opracowanie przykładowego dokumentu zawierającego zaawansowane formy prezentacji informacji: tabele, kolumny, nagłówki i stopki, ilustracje, itp; L3 - Tworzenie dokumentu korespondencji seryjnej i drukowanie scalonych dokumentów; L4 - Wstawianie inicjałów, symboli, równań matematycznych i tabulatorów; L5 - Zaliczenie edytora tekstu; L6 - Praca z arkuszem kalkulacyjnym, podstawowe obliczenia i modyfikacja wyników; L7 - Tworzenie wykresów, ich edycja i zmiana typów wykresów oraz działania na wielu arkuszach; L8 - Wykorzystanie funkcji wbudowanych w arkusz; L9 - Tworzenie przycisków i makropoleceń; L10 - Analiza danych z użyciem modułu Solver; L11 - Wyszukiwanie i filtrowanie danych; L12 i L13 - Wykorzystanie arkusza w zastosowaniach inżynierskich-przykłady techniczne; L14 - Zaliczenie arkusza kalkulacyjnego;  L15 - Laboratorium poprawkowe - odpracowywanie nieobecności i możliwość poprawy kolokwium.</w:t>
      </w:r>
    </w:p>
    <w:p>
      <w:pPr>
        <w:keepNext w:val="1"/>
        <w:spacing w:after="10"/>
      </w:pPr>
      <w:r>
        <w:rPr>
          <w:b/>
          <w:bCs/>
        </w:rPr>
        <w:t xml:space="preserve">Metody oceny: </w:t>
      </w:r>
    </w:p>
    <w:p>
      <w:pPr>
        <w:spacing w:before="20" w:after="190"/>
      </w:pPr>
      <w:r>
        <w:rPr/>
        <w:t xml:space="preserve">Podstawą do uzyskania pozytywnej oceny z przedmiotu jest obecność na zajęciach laboratoryjnych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może być zwolniony z zaliczania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Zna zasady i potrafi utworzyć rozbudowany dokument tekstowy przy użyciu edytora tekstu.</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U15_03: </w:t>
      </w:r>
    </w:p>
    <w:p>
      <w:pPr/>
      <w:r>
        <w:rPr/>
        <w:t xml:space="preserve">Potrafi skorzystać z wbudowanych w arkusz kalkulacyjny funkcji i prawidłowo interpretuje uzyskane wyniki.</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p>
      <w:pPr>
        <w:keepNext w:val="1"/>
        <w:spacing w:after="10"/>
      </w:pPr>
      <w:r>
        <w:rPr>
          <w:b/>
          <w:bCs/>
        </w:rPr>
        <w:t xml:space="preserve">Efekt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2026-02-06T11:23:10+01:00</dcterms:created>
  <dcterms:modified xsi:type="dcterms:W3CDTF">2026-02-06T11:23:10+01:00</dcterms:modified>
</cp:coreProperties>
</file>

<file path=docProps/custom.xml><?xml version="1.0" encoding="utf-8"?>
<Properties xmlns="http://schemas.openxmlformats.org/officeDocument/2006/custom-properties" xmlns:vt="http://schemas.openxmlformats.org/officeDocument/2006/docPropsVTypes"/>
</file>