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wyznaczone do prowadzenia prac dyplomowych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60h;
Rozwiązanie problemów  zadania dyplomowego  175h;
Napisanie  pracy dyplomowej 100h;
Przygotowanie do egzaminu dyplomowego 40h;
Razem 375h = 15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60h;
Rozwiązanie problemów  zadania dyplomowego  175h;
Napisanie  pracy dyplomowej 100h;
Przygotowanie do egzaminu dyplomowego 40h;
Razem 375h = 15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 magisterską  ma wykazać się pogłębioną znajomością podstawowej wiedzy teoretycznej i doświadczalnej w danej dziedzinie oraz umiejętnością rozwiązywania złożonych problemów wymagających stosowania zaawansowanych analiz.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275/2008-2012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wykorzystać programy komputerowe do przeprowadzenia zaawansowanych analiz niezbędnych przy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U17_01: </w:t>
      </w:r>
    </w:p>
    <w:p>
      <w:pPr/>
      <w:r>
        <w:rPr/>
        <w:t xml:space="preserve">							Potrafi rozwiązać konkretne zadanie inżynierskie lub badawcze w zakresie tematu pracy dyplomowej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profesjonalnego podejścia do tworzenia opracowań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2026-07-29T14:21:38+02:00</dcterms:created>
  <dcterms:modified xsi:type="dcterms:W3CDTF">2026-07-29T14:21:38+02:00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