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A2</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WN1A_01_02</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zgodna z planem studiów) -20, przygotowanie do zajęć - 20, zapoznanie się z literaturą - 20; przygotowanie do zaliczenia - 5; przygotowanie do kolokwium - 10; RAZEM: 75</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zgodna z planem studiów) -20h = 0,8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rozumienie gramatyki; język angielski – umiejętności podstawowe (A1)</w:t>
      </w:r>
    </w:p>
    <w:p>
      <w:pPr>
        <w:keepNext w:val="1"/>
        <w:spacing w:after="10"/>
      </w:pPr>
      <w:r>
        <w:rPr>
          <w:b/>
          <w:bCs/>
        </w:rPr>
        <w:t xml:space="preserve">Limit liczby studentów: </w:t>
      </w:r>
    </w:p>
    <w:p>
      <w:pPr>
        <w:spacing w:before="20" w:after="190"/>
      </w:pPr>
      <w:r>
        <w:rPr/>
        <w:t xml:space="preserve">Ćwiczenia: 15-30</w:t>
      </w:r>
    </w:p>
    <w:p>
      <w:pPr>
        <w:keepNext w:val="1"/>
        <w:spacing w:after="10"/>
      </w:pPr>
      <w:r>
        <w:rPr>
          <w:b/>
          <w:bCs/>
        </w:rPr>
        <w:t xml:space="preserve">Cel przedmiotu: </w:t>
      </w:r>
    </w:p>
    <w:p>
      <w:pPr>
        <w:spacing w:before="20" w:after="190"/>
      </w:pPr>
      <w:r>
        <w:rPr/>
        <w:t xml:space="preserve">Celem lektoratu jest przypomnienie i opanowanie podstawowych struktur gramatycznych i leksykalnych, rozumienia ze słuchu i rozumienia tekstu na poziomie podstawowym. Pierwsze 40 godzin nauki (semestr II, III) to nabywanie pasywnej umiejętności językowej umożliwiającej rozpoznawanie prostych tekstów z życia codziennego, jak również w minimalnym zakresie umożliwiającej prowadzenie prostych konwersacji (udzielanie odpowiedzi na postawione pytania). W semestrze IV i V  wprowadza się elementy fachowego języka angielskiego (otoczenie w pracy, stanowisko, narzędzia, procesy), a także materiały prasowe i z internetu.</w:t>
      </w:r>
    </w:p>
    <w:p>
      <w:pPr>
        <w:keepNext w:val="1"/>
        <w:spacing w:after="10"/>
      </w:pPr>
      <w:r>
        <w:rPr>
          <w:b/>
          <w:bCs/>
        </w:rPr>
        <w:t xml:space="preserve">Treści kształcenia: </w:t>
      </w:r>
    </w:p>
    <w:p>
      <w:pPr>
        <w:spacing w:before="20" w:after="190"/>
      </w:pPr>
      <w:r>
        <w:rPr/>
        <w:t xml:space="preserve">Semestr II
GRAMATYKA
Powtórzenie czasów gramatycznych; Pytania szczegółowe; Czasy teraźniejsze: Simple i Continuous – tworzenie, zastosowanie i porównanie; Have/have got; Czasy przeszłe: Simple  i Continuous – tworzenie, zastosowanie i porównanie; Określniki ilościowe; Przedimki; Liczba mnoga; czasownik + bezokolicznik; czasownik + -ing; 
Porównanie going to z will
SŁOWNICTWO/TEMATYKA
Zwroty grzecznościowe; Słownictwo używane w listach; Nazwy zawodów; Spójniki but, however; Zwroty codziennego użytku; Czasowniki wyrażające odczucia; Dom i jego wyposażenie; Określniki czasu przeszłego; Tworzenie kolokacji wyrazowych; Spójniki while, during, for; Żywność i napoje; Słownictwo związane z zakupami; Przymiotniki określające odczucia; Kolokacje wyrazowe
</w:t>
      </w:r>
    </w:p>
    <w:p>
      <w:pPr>
        <w:keepNext w:val="1"/>
        <w:spacing w:after="10"/>
      </w:pPr>
      <w:r>
        <w:rPr>
          <w:b/>
          <w:bCs/>
        </w:rPr>
        <w:t xml:space="preserve">Metody oceny: </w:t>
      </w:r>
    </w:p>
    <w:p>
      <w:pPr>
        <w:spacing w:before="20" w:after="190"/>
      </w:pPr>
      <w:r>
        <w:rPr/>
        <w:t xml:space="preserve">1.     Formalnym warunkiem zaliczenia przedmiotu jest systematyczne uczęszczanie na zajęcia językowe; dopuszcza się nieobecność nieusprawiedliwioną maksymalnie na dwóch zajęciach. Nieobecności nie mogą mieć miejsca (poza przypadkami losowymi) na zajęciach, na których wyznaczone jest kolokwium.
2.     Kontroli obecności oraz usprawiedliwienia nieobecności dokonuje lektor prowadzący zajęcia w danej grupie. Student jest zobowiązany przynieść usprawiedliwienie nieobecności w ciągu dwóch kolejnych zjazdów; po tym czasie usprawiedliwienie nie będzie uwzględniane.
3.     Student ma obowiązek posiadać na zajęciach swój podręcznik i inne materiały wskazane przez wykładowcę.
4.     Aby uzyskać zaliczenie semestru, student musi wykazać się opanowaniem w dostatecznym stopniu materiału nauczania zgodnego ze standardowym programem ustalonym dla danego języka i poziomu. Stopień opanowania materiału oceniany jest na podstawie: wypowiedzi ustnych i przygotowanych prezentacji, krótkich sprawdzianów pisemnych z poszczególnych partii materiału, pisemnych prac kontrolnych (co najmniej jednej w semestrze), prac domowych (i innych prac dodatkowych zleconych przez wykładowcę). 
5.     Metody dydaktyczne: powtarzanie i zapamiętywanie słów, wyrażeń, wzorów zdaniowych; ćwiczenie wymowy wyrazów i grup wyrazowych; intonacja, wzory intonacyjne zdań; czytanie, praca z tekstem czytanym; rozumienie ze słuchu, praca z tekstem słuchanym; odpowiedzi na pytania, krótkie wypowiedzi sterowane; tłumaczenie na polski i na angielski; rozwiązywanie ćwiczeń leksykalno-gramatycznych; utrwalanie zagadnień gramatycznych.
6.     Wpis oceny uzyskuje się na ostatnim zajęciu w semestrze (niezbędny jest indeks i karta); w przypadku niespełnienia warunków uzyskania oceny w tym terminie, student ma prawo ubiegać się o uzyskanie zaliczenia w sesji egzaminacyjnej. 
7.     W przypadku niezaliczenia przedmiotu w wyznaczonych terminach student otrzymuje ocenę 2.0 i nie nalicza się punktów ECTS. Dalsze decyzje podejmuje Dziekan.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J. and L. Soars. New Headway Pre-Intermediate 3rd ed. Oxford University Press. Oxford 2008
2. Lambert, V. and E. Murray. Everyday Technical English. Longman. Harlow 2003
3. Philips, J (ed.). Oxford Wordpower Dictionary. Oxford University Press. Oxford 1998
4. Linde-Usiekniewicz, J. (ed.). Wielki słownik angielsko – polski  i polsko –angielski. PWN/Oxford.Warszawa 2006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uczony w bloku, dla studentów różnych kierunków; kontynuacja nauki języka na poziomie podstawowym.</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pozyskiwać informacje z literatury, baz danych i innych źródeł w języku angielskim, dokonywać ich interpretacji i wyciągać wnioski.	</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 (C1 - C30)</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napisać streszczenie tekstu lub raport, uwzględniający wskazane zagadnienia lub najważniejsze informacje.	</w:t>
      </w:r>
    </w:p>
    <w:p>
      <w:pPr>
        <w:spacing w:before="60"/>
      </w:pPr>
      <w:r>
        <w:rPr/>
        <w:t xml:space="preserve">Weryfikacja: </w:t>
      </w:r>
    </w:p>
    <w:p>
      <w:pPr>
        <w:spacing w:before="20" w:after="190"/>
      </w:pPr>
      <w:r>
        <w:rPr/>
        <w:t xml:space="preserve">Pisanie raportu (C1 - C30)</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														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Analiza modelowych tekstów: poznawanie typowych zwrotów i struktury tekstu (wypracowanie, list, raport). Tworzenie własnych form pisemnych. (C1 - C30)</w:t>
      </w:r>
    </w:p>
    <w:p>
      <w:pPr>
        <w:spacing w:before="20" w:after="190"/>
      </w:pPr>
      <w:r>
        <w:rPr>
          <w:b/>
          <w:bCs/>
        </w:rPr>
        <w:t xml:space="preserve">Powiązane efekty kierunkowe: </w:t>
      </w:r>
      <w:r>
        <w:rPr/>
        <w:t xml:space="preserve">I1A_U06_01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														Potrafi wypowiedzieć się i uczestniczyć w rozmowie na tematy ogólne, podając swoje argumenty, zgadzać się lub nie zgadzać się z rozmówcą. Potrafi opisywać zagadnienie, opisywać konkretny przedmiot lub proces technologiczny.</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2026-10-02T02:28:32+02:00</dcterms:created>
  <dcterms:modified xsi:type="dcterms:W3CDTF">2026-10-02T02:28:32+02:00</dcterms:modified>
</cp:coreProperties>
</file>

<file path=docProps/custom.xml><?xml version="1.0" encoding="utf-8"?>
<Properties xmlns="http://schemas.openxmlformats.org/officeDocument/2006/custom-properties" xmlns:vt="http://schemas.openxmlformats.org/officeDocument/2006/docPropsVTypes"/>
</file>