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Katarzyna Matczak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WN1A_06_01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(liczba godzin według planu studiów) - 30; ćwiczenia (liczba godzin według planu studiów)-10, przygotowanie do zajęć-10, zapoznanie się z literaturą - 9; przygotowanie do zaliczenia-35; przygotowanie do kolokwium-25, przygotowanie do egzaminu - 31; RAZEM: 150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(liczba godzin według planu studiów) - 30h = 1,2 ECTS; ćwiczenia (liczba godzin według planu studiów)-10h = 0,4ECTS, RAZEM:40h = 1,6ECTS 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treści z matematyki programu szkoły ponadgimnazjalnej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 15 studentów; ćwiczenia 15-30 studentów.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Poszerzenie zbioru liczbowego do zbioru liczb zespolonych.   Wprowadzenie działań na wektorach w przestrzeni i przedstawienie ich interpretacji. Umiejętność klasyfikacji i szkicowania powierzchni stopnia drugiego w przestrzeni. Przedstawienie różnych metod rozwiązywania układów równań liniowych o stałych współczynnikach.  Zapoznanie z podstawowymi twierdzeniami rachunku różniczkowego funkcji jednej zmiennej rzeczywistej i  jego zastosowaniami.  Umiejętność obliczania całek nieoznaczonych.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Ciało liczb zespolonych. Działania na liczbach zespolonych  w postaci algebraicznej i trygonometrycznej. Równanie kwadratowe w dziedzinie zespolonej.                                      W2- Działania na macierzach. Wyznacznik macierzy kwadratowej stopnia dwa i stopnia trzy. Własności wyznacznika macierzy.                                                         
W3- Układ równań liniowych o stałych współczynnikach. Twierdzenia Cramera, Kroneckera-Capellego.                        W4- Działania na wektorach w przestrzeni. Równanie płaszczyzny i równanie prostej w przestrzeni. Interpretacja działań na wektorach.                                                            
W5-Krzywe stożkowe i powierzchnie stopnia drugiego w przestrzeni.                                                                          W6- Ciąg liczbowy. Granica i monotoniczność ciągu liczbowego. Szeregi liczbowe i kryteria zbieżności szeregów liczbowych. Szereg potęgowy, przedział zbieżności szeregu potęgowego.                                                                        W7-Granica funkcji. Asymptoty wykresu funkcji. Ciągłość funkcji.                                                                                  W8-Pochodna funkcji rzędu pierwszego i rzędu drugiego oraz ich zastosowania. Twierdzenia Rolle'a i Lagrange'a.       
W9-Badanie przebiegu zmienności funkcji i szkicowanie jej wykresu. Pochodna funkcji odwrotnej, funkcje cyklometryczne i ich własności.                                          
W10- Całka nieoznaczona i jej własności. Twierdzenia o całkowaniu przez części i przez podstawianie. Całkowanie funkcji wymiernych i trygonometrycznych.
C1-Działania na liczbach zespolonych  w postaci algebraicznej i trygonometrycznej. Pierwiastkowanie i potęgowanie liczby zespolonej w postaci trygonometrycznej.             C2- Wykonywanie działań na macierzach. Obliczanie wyznacznika  macierzy kwadratowej stopnia dwa i stopnia trzy. Obliczanie macierzy odwrotnej do danej macierzy niosobliwej stopnia dwa lub trzy.                                          
C3- Badanie rzędu macierzy. Rozwiązywanie układów równań liniowych różnymi metodami.                                   
C4-  Wykonywanie działań na wektorach w przestrzeni i ich interpretacja. Równanie prostej i płaszczyzny w przestrzeni.                                
C5-  Powtórzenie ćwiczeń C1-C4.                                    
C6-  Obliczanie granic i badanie  monotoniczności ciągu liczbowego. Badanie zbieżności szeregów liczbowych.                                                                     
C7- Obliczanie granic funkcji. Badanie istnienia asymptot wykresu funkcji.                                                                 
C8- Obliczanie pochodnych funkcji rzędu pierwszego i rzędu drugiego.                                                                           
C9- Badanie przebiegu zmienności funkcji i szkicowanie jej wykresu.                                                                              C10-Powtórzenie ćwiczeń C6-C9.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 uzyskuje student, który zdobył co najmniej 50% punktów możliwych do otrzymania z dwóch kolokwiów. Odbywają się one w czasie piątego i dziewiątego zjazdu w semestrze. Możliwe jest przesunięcie terminów, po wcześniejszym uzgodnieniu z prowadzącym ćwiczenia. W czasie trwania kolokwium można korzystać z kalkulatora, lecz nie w telefonie komórkowym. Telefony w czasie trwania pracy pisemnej należy wyłączyć. Nie można korzystać z notatek z wykładów i z ćwiczeń. Student może posiadać, zapisane na jednej kartce, wzory, wartości i wykresy funkcji trygonometrycznych.  Za każde z kolokwiów student uzyskuje 10 punktów. W sumie z zaliczenia może uzyskać maksymalnie 20 punktów. Osoby bez zaliczenia mogą się o nie starać w sesji egzaminacyjnej przystępując do egzaminu, który będzie stanowił wtedy formę zaliczenia poprawkowego. Za aktywną postawę studenta na zajęciach prowadzący może doliczyć jeden punkt.                              Egzamin składa się z zadań otwarych, które student rozwiązuje samodzielnie w trakcie terminów podanych w harmonogramie sesji. W czasie egzaminu student może korzystać z kalkulatora, lecz nie w telefonie komórkowym. Telefony w czasie trwania pracy pisemnej należy wyłączyć. Nie można korzystać z notatek z wykładów i z ćwiczeń. Student może posiadać, zapisane na jednej kartce, wzory, wartości i wykresy funkcji trygonometrycznych. Student za egzamin może uzyskać 30 punktów.   Punkty uzyskane z egzaminu są sumowane z punktami z kolokwiów. Ocena końcowa jest ustalona zgodnie z następującymi zasadami:                                                                                                                     [25-32)-ocena 3,0                                                                                                           [32-35)-ocena 3,5                                                                                                           [35-40)-ocena 4,0                                                                                                           [40-45) - ocena 4,5                                                                                                         [45-50] - ocena 5,0.                                                                                                        Osoby, które  uzyskały 10 i więcej punktów z dwóch kolokwiów mogą przystąpić do terminu "0" egzaminu, który odbywa się w czasie ostatniego zjazdu.                          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H. Łubowicz, B. Wieprzkowicz "Matematyka" Oficyna Wydawnicza PW, Warszawa 1999,                                   2)R. Rudnicki "Wykłady z analizy matematycznej", PWN Warszawa 2006,                                                              3) W. Stankiewicz "Zadania z matematyki dla wyższych uczelni technicznych" część IA,B, PWN, Warszawa 1995,    4) R. Larson, B. H. Edwards "Calculus" Ninth Edithon, USA 2010.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W01_01: </w:t>
      </w:r>
    </w:p>
    <w:p>
      <w:pPr/>
      <w:r>
        <w:rPr/>
        <w:t xml:space="preserve">Posiada uporządkowaną wiedzę z podstawowych pojęć algebry liniowej i geometrii analitycznej. Zna pojęcie zbieżności szeregu liczbowego i potęgowego. Zna reguły różniczkowania funkcji jednej zmiennej i zastosowania pochodnej.  Ma uporządkowaną wiedzę o własnościach całki nieoznaczonej.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(W1-W10, C1-C10), Egzamin (W1-W10, C1-C10), aktywna postawa studentów na zajęciach.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keepNext w:val="1"/>
        <w:spacing w:after="10"/>
      </w:pPr>
      <w:r>
        <w:rPr>
          <w:b/>
          <w:bCs/>
        </w:rPr>
        <w:t xml:space="preserve">Efekt W02_01: </w:t>
      </w:r>
    </w:p>
    <w:p>
      <w:pPr/>
      <w:r>
        <w:rPr/>
        <w:t xml:space="preserve">Zna  opis analityczny i rysunki krzywych i powierzchni stopnia drugiego w przestrzeni.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(W4-W5, C4-C5), Egzamin (W4-W5, C4-C5), aktywna postawa studentów na zajęciach.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</w:t>
      </w:r>
    </w:p>
    <w:p>
      <w:pPr>
        <w:keepNext w:val="1"/>
        <w:spacing w:after="10"/>
      </w:pPr>
      <w:r>
        <w:rPr>
          <w:b/>
          <w:bCs/>
        </w:rPr>
        <w:t xml:space="preserve">Efekt W04_01: </w:t>
      </w:r>
    </w:p>
    <w:p>
      <w:pPr/>
      <w:r>
        <w:rPr/>
        <w:t xml:space="preserve">Ma podstawową wiedzę z geometrii analitycznej w przestrzeni.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(W5, C6), egzamin(W5,C6), obserwacja aktywności studentów na zajęciach.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U09_02: </w:t>
      </w:r>
    </w:p>
    <w:p>
      <w:pPr/>
      <w:r>
        <w:rPr/>
        <w:t xml:space="preserve">Umie korzystać z rachunku macierzowego, rozwiązywać układy równań liniowych oraz umie stosować opis analityczny krzywych i powierzchni w przestrzeni. Umie różniczkować i zna zastosowania pochodnej funkcji jednej zmiennej. Potrafi obliczać całkę nieoznaczoną.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(W1-W10, C1-C10), Egzamin (W1-W10, C1-C10), aktywna postawa studentów na zajęciach.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I1A_U09_02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keepNext w:val="1"/>
        <w:spacing w:after="10"/>
      </w:pPr>
      <w:r>
        <w:rPr>
          <w:b/>
          <w:bCs/>
        </w:rPr>
        <w:t xml:space="preserve">Efekt U12_02: </w:t>
      </w:r>
    </w:p>
    <w:p>
      <w:pPr/>
      <w:r>
        <w:rPr/>
        <w:t xml:space="preserve">Potrafi znaleźć ekstrema lokalne funkcji jednej zmiennej rzeczywistej.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(W7-W9, C7-C9), Egzamin (W7-W9, C7-C9), aktywna postawa studentów na zajęciach.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I1A_U12_02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K01_01: </w:t>
      </w:r>
    </w:p>
    <w:p>
      <w:pPr/>
      <w:r>
        <w:rPr/>
        <w:t xml:space="preserve">Rozumie potrzebę ciągłego dokształcania się.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(W1-W10, C1-C10), Egzamin (W1-W10, C1-C10), aktywna postawa studentów na zajęciach.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2025-06-16T08:34:20+02:00</dcterms:created>
  <dcterms:modified xsi:type="dcterms:W3CDTF">2025-06-16T08:34:20+02:00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