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procesem inwestycyjnym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Tadeusz Kulas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Zapoznanie się ze wskazaną literaturą 10h;
Przygotowanie do zaliczenia 10h;
Przygotowanie do kolokwium 20h;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Budownictwo, Technologia robót budowlanych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Efektem kształcenia powinno być nabycie przez studentów umiejętności i kompetencji w zakresie: kierowania procesem inwestycyjnym na jego różnych etapach, formułowania i negocjowania kontraktów budowlanych.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Proces inwestycyjny w budownictwie
W2 - Uczestnicy procesu inwestycyjno - budowlanego. Systemy realizacji przedsięwzięć budowlanych. 
W3 - Zamawianie robót budowlanych i zarządzenie procesem inwestycyjnym.
W4 - Zamawianie robót budowlanych i zarządzenie procesem inwestycyjnym.
W5 - Kontrakty budowlane
W6 - Zarządzanie cyklem życia przedsięwzięcia budowlanego (zarządzanie projektem).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 - pozytywna ocena z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Marcinkowski R., Kulas T., Projektowanie realizacji budowy, Udostępnione fragmenty podręcznika skierowanego do Ofic. Wyd. PW.                                                           
2. Kietliński W., Janowska J., Woźniak C., Proces inwestycyjny w budownictwie, Warszawa 2006r.                                                        
3.Werner W. A., Procedury inwestowania, Oficyna Wydawnicza PW, Warszawa 2004r.                                   
4.Werner W. A., Zarządzanie w procesie inwestycyjnym, Oficyna Wydawnicza PW, Warszawa 2004r.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 z dyscyplin takich jak: budownictwo, ekonomika, zarządzanie, budowlany proces inwestycyjny        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ogólną wiedzę w zakresie zmian budowlanego procesu inwestycyjnego   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W06_02: </w:t>
      </w:r>
    </w:p>
    <w:p>
      <w:pPr/>
      <w:r>
        <w:rPr/>
        <w:t xml:space="preserve">Zna problematykę w zakresie utrzymania obiektów budowlanych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podstawową wiedzę w zakresie nauk społecznych, prawnych i ekonomicznych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W08_04: </w:t>
      </w:r>
    </w:p>
    <w:p>
      <w:pPr/>
      <w:r>
        <w:rPr/>
        <w:t xml:space="preserve">Posiada wiedzę w zakresie form architektonicznych, budownictwa, urbanistyki i planowania przestrzennego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							Potrafi dostosowywać sposoby zarządzania do różnych zadań inwestycyjnych. Potrafi uwzględnić w planowaniu bezpieczeństwo pracy i użytkowania na etapach budowy i eksploatacji inwestycji.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K04_01: </w:t>
      </w:r>
    </w:p>
    <w:p>
      <w:pPr/>
      <w:r>
        <w:rPr/>
        <w:t xml:space="preserve">Potrafi określić priorytety służące realizacji zadania określonego przez siebie lub innych.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(końcowe)(W1-W6)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2025-05-05T18:07:16+02:00</dcterms:created>
  <dcterms:modified xsi:type="dcterms:W3CDTF">2025-05-05T18:07:16+02:00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