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dr / Wiesław Pomorski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ZIWW04</w:t>
      </w:r>
    </w:p>
    <w:p>
      <w:pPr>
        <w:keepNext w:val="1"/>
        <w:spacing w:after="10"/>
      </w:pPr>
      <w:r>
        <w:rPr>
          <w:b/>
          <w:bCs/>
        </w:rPr>
        <w:t xml:space="preserve">Semestr nominalny: </w:t>
      </w:r>
    </w:p>
    <w:p>
      <w:pPr>
        <w:spacing w:before="20" w:after="190"/>
      </w:pPr>
      <w:r>
        <w:rPr/>
        <w:t xml:space="preserve">8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tematyką dotyczącą: przedmiotu własności intelektualnej, w tym własności wynalazków, znaków towarowych i zdobniczych, topografii układów scalonych, patentów oraz procedury rejestracji prawa własności intelektualnej, w tym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własność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 - Wynalazki, i patenty. Wzory użytkowe i przemysłowe. Znaki towarowe i ich ochrona. Umowy i licencje. Dokonywanie i rozpatrywanie zgłoszeń rejestracyjnych. Dochodzenie roszczeń w postępowaniu cywilnym. Prawa autorskie w zakresie własności intelektualnej. Czyny nieuczciwej konkurencji naruszające własność intelektualną i ich zwalczanie.</w:t>
      </w:r>
    </w:p>
    <w:p>
      <w:pPr>
        <w:keepNext w:val="1"/>
        <w:spacing w:after="10"/>
      </w:pPr>
      <w:r>
        <w:rPr>
          <w:b/>
          <w:bCs/>
        </w:rPr>
        <w:t xml:space="preserve">Metody oceny: </w:t>
      </w:r>
    </w:p>
    <w:p>
      <w:pPr>
        <w:spacing w:before="20" w:after="190"/>
      </w:pPr>
      <w:r>
        <w:rPr/>
        <w:t xml:space="preserve">Warunkiem zaliczenia przedmiotu jest uzyskanie pozytywnej oceny łącznej z dwóch kolokwiów. Podstawą sprawdzenia wiedzy będzie test pisemny wielokrotnego wyboru składający się z 10 pytań testowych (a,b,c, –gdzie jedna lub więcej odpowiedzi będzie poprawna albo żadna odpowiedź nie będzie poprawna) oraz z 2 pytań otwartych. Punktacja: za pytania testowe: odpowiedź prawidłowa 1 pkt; za pytania otwarte od 0 do 2,5 pkt. Sprawdziany będą przeprowadzone na 5 i 10 wykładzie, każdy po 20 minut. 
Sprawdzian I i II: 14-15 punktów – ocena 5; 13 punktów – ocena 4,5, 11-12 punktów – ocena 4; 10 punktów – ocena 3,5; 9 punktów – ocena 3; mniej niż 8 punktów – ocena 2. Łącznie ze sprawdzianów: 28-30 punktów – ocena 5; 26-27 punktów – ocena 4,5, 23-25 punktów – ocena 4; 20-22 punktów – ocena 3,5; 18-19 punktów – ocena 3; mniej niż 17 punktów – ocena 2.
Do zaliczenia przedmiotu konieczne jest uzyskanie od 18 do 30 punktów z dwóch sprawdzianów, pod warunkiem, że student w obydwu sprawdzianach uzyska oceny pozytywne. Jeżeli zajdzie konieczność poprawki, to za zaliczenie poprawki można uzyskać maksymalnie 9 punktów i tę wartość sumuje się z liczbą punktów uzyskanych z drugiego sprawdzianu. Egzaminy poprawkowe w formie ustnej.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Szewc A., Jyż G., Prawo własności przemysłowej, CH Beck, Warszawa 2003.
2. Nowińska E., Promińska U., du Vall M., Prawo własności przemysłowej, Lexis Nexis, Warszawa 2005.
3. Biegański L., Ochrona własności przemysłowej, PARP, Warszawa 2004.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2026-07-09T00:01:34+02:00</dcterms:created>
  <dcterms:modified xsi:type="dcterms:W3CDTF">2026-07-09T00:01:34+02:00</dcterms:modified>
</cp:coreProperties>
</file>

<file path=docProps/custom.xml><?xml version="1.0" encoding="utf-8"?>
<Properties xmlns="http://schemas.openxmlformats.org/officeDocument/2006/custom-properties" xmlns:vt="http://schemas.openxmlformats.org/officeDocument/2006/docPropsVTypes"/>
</file>