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energooszczędne</w:t>
      </w:r>
    </w:p>
    <w:p>
      <w:pPr>
        <w:keepNext w:val="1"/>
        <w:spacing w:after="10"/>
      </w:pPr>
      <w:r>
        <w:rPr>
          <w:b/>
          <w:bCs/>
        </w:rPr>
        <w:t xml:space="preserve">Koordynator przedmiotu: </w:t>
      </w:r>
    </w:p>
    <w:p>
      <w:pPr>
        <w:spacing w:before="20" w:after="190"/>
      </w:pPr>
      <w:r>
        <w:rPr/>
        <w:t xml:space="preserve">dr hab. inż. / Dorota Bzowska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ZIBS01</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Termodynamika, Fizyka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Nauczanie przedmiotu ma wskazać techniczne możliwości projektowania obiektów budowlanych o niskim zapotrzebowani energii do ogrzewania i chłodzenia oraz zapewnić poznanie metodologii wyznaczania projektowej charakterystyki budynku. Celem nauczania przedmiotu jest edukacja studenta w zakresie rozwiązań technicznych prowadzących do obniżenia energochłonności obiektu budowlanego. Także wskazania rozwiązań wykorzystujących energię ze źródeł odnawialnych, których stosowanie prowadzi do obniżenia, w bilansie energetycznym budynku, udziału energii pochodzącej ze źródeł konwencjonalnych. Celem nauczania przedmiotu jest ponadto wstępne przygotowanie studenta  do weryfikacja energochłonności budynku poprzez wyznaczanie jego charakterystyki energetycznej. W ramach wykonywanego projektu,  student nabywa umiejętności wymiarowania termicznego przegród i budynków wg obowiązujących Norm PN-EN oraz wyznaczania bilansu cieplnego obiektu, który uwzględnia zyski energetyczne ze źródeł odnawialnych.  </w:t>
      </w:r>
    </w:p>
    <w:p>
      <w:pPr>
        <w:keepNext w:val="1"/>
        <w:spacing w:after="10"/>
      </w:pPr>
      <w:r>
        <w:rPr>
          <w:b/>
          <w:bCs/>
        </w:rPr>
        <w:t xml:space="preserve">Treści kształcenia: </w:t>
      </w:r>
    </w:p>
    <w:p>
      <w:pPr>
        <w:spacing w:before="20" w:after="190"/>
      </w:pPr>
      <w:r>
        <w:rPr/>
        <w:t xml:space="preserve">W - Wymagania techniczne i technologiczne związane z budownictwem niskoenergetycznym. Budownictwa energooszczędnego w aspekcie pozyskiwania energii ze źródeł odnawianych w tym zagadnienia związane z heliotechniką (pasywne i aktywne pozyskiwanie energii promieniowania słonecznego). Zabiegi termomodernizacyjne i ich wpływ na obniżenie energochłonności budynków. Założenia do budownictwa pasywnego. Materiały termoizolacyjne. Zagadnienia stateczności i bezwładności cieplnej oraz zagadnienia cieplno-wilgotnościowo i przepływowe w obiektach o podwyższonym oporze cieplnym przegród. Wskazanie zakresu stosowania komercyjnych programów komputerowych służących symulacji procesów cieplno-przepływowych w budynkach i ich elementach. Zapoznanie się z zagadnieniami dotyczącymi środowiska fizycznego człowieka oraz jego wpływu na zdrowie, komfort i wydajność pracy. Program obejmuje również materiału niezbędny do wyznacza projektowej charakterystyki budynku.                        
P - Obowiązujące przepisy i ogólnoeuropejskie normy z zakresu: projektowania przegród budowlanych, wyznaczania projektowego obciążenia cieplnego, zużycia ciepła do ogrzewania i chłodzenia w obiektach budowlanych. Projektowanie przegród budowlanych w aspekcie wymagań cieplno-wilgotnościowym. Obliczenia strat projektowych ciepła. Wyznaczanie bilansu cieplnego obiektu z uwzględnieniem zysków energetycznych pochodzących ze źródeł odnawialnych.</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z ocen z części wykładowej i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 5,0 – 91%÷100%, 4,5 – 81%÷90%, 4,0 – 71%÷80%, 3,5 – 61%÷70%, 3,0 – 51%÷60%, 2,0 – 0%÷50%. Obecność na ćwiczeniach projektowych jest obowiązkowa. W uzasadnionych sytuacjach dopuszcza się nieobecność na trzech zajęciach - wymagane usprawiedliwienie. 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Grabarczyk S., Fizyka budowli. Komputerowe wspomaganie projektowania budownictwa energooszczędnego, Oficyna Wydawnicza PW, Warszawa 2005.
2. Klemm P. i in., Budownictwo ogólne, Tom II, Fizyka budowli, Arkady, Warszawa 2005.
3. Pluta Z., Podstawy teoretyczne fototermicznej konwersji energii słonecznej, Oficyna Wydawnicza PW, Warszawa 2006.
4. Pluta Z., Słoneczne instalacje energetyczne, Oficyna Wydawnicza PW, Warszawa 2008.
5. Wnuk R., Instalacje w domu pasywnym i energooszczędnym, Przewodnik Budowlany,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2026-09-09T21:48:46+02:00</dcterms:created>
  <dcterms:modified xsi:type="dcterms:W3CDTF">2026-09-09T21:48:46+02:00</dcterms:modified>
</cp:coreProperties>
</file>

<file path=docProps/custom.xml><?xml version="1.0" encoding="utf-8"?>
<Properties xmlns="http://schemas.openxmlformats.org/officeDocument/2006/custom-properties" xmlns:vt="http://schemas.openxmlformats.org/officeDocument/2006/docPropsVTypes"/>
</file>