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Laboratorium badania właściwości fizyko-mechanicznych materiałów ceramicznych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Paweł Falkowski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godziny kontaktowe 65h, w tym:
a)	obecność na zajęciach laboratoryjnych- 60h,
b)	konsultacje i omówienie sprawozdań – 5h
2.	zapoznanie się ze wskazaną literaturą - 15h
3.	przygotowanie sprawozdania- 10h
Razem nakład pracy studenta: 60h+ 5h+15h+10h =90h, co odpowiada 3 punktom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obecność na zajęciach laboratoryjnych- 60h,
Razem: 90h, co odpowiada 3 punktowi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	zajęcia laboratoryjne – 60h
Razem: 60h, co odpowiada  2 punktowi ECTS.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ukończeniu kursu student powinien:
•	mieć ogólną wiedzę teoretyczną na temat podstawowych metod badania właściwości fizyko-mechanicznych materiałów ceramicznych
•	umieć interpretować oraz krytycznie ocenić otrzymywane wyniki i na ich podstawie wyciągać wnioski
•	umieć zastosować proste metody analizy statystycznej stosowne w ceramice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Celem laboratorium jest zapoznanie studentów z wybranymi metodami badania ceramicznych materiałów gęstych i porowatych oraz kompozytów. W trakcie zajęć laboratoryjnych studenci będą mogli zapoznać się z wybranymi metodami badania materiałów ceramicznych tj.:
- badania gęstości metodami hydrostatyczną i piknometryczną;
- porowatości i nasiąkliwości;
- wytrzymałości na rozciąganie;
- wytrzymałości na ściskanie;
- wytrzymałości na zginanie;
- twardości;
- rozkładu wielkości porów.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Sprawozdania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ch.pw.edu.pl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zna podstawowe metody badania właściwości fizyko-mechanicznych materiałów ceramicznych;  potrafi ocenić wpływ struktury materiału ceramicznego, sposobu formowania i spiekania na jego właściwości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K_W02, K_W07, 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T2A_W03, T2A_W04, T2A_W07, T2A_W03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umie interpretować oraz krytycznie ocenić otrzymywane wyniki i na ich podstawie wyciągać wnioski; umie zastosować proste metody analizy statystycznej stosowne w ceramice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T2A_W04,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umie samodzielnie planować i wykonywać badania doświadczalne; potrafi dokonywać obliczeń, interpretować wyniki tych badań i wyciągać konstruktywne wnioski; potrafi modyfikować wstępne założenia badań w celu optymalizacji metod otrzymywania materiałów ceramicznych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K_U06, K_U08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T1A_U05, T2A_U07, T2A_U08, T2A_U09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przygotować sprawozdanie przedstawiające wyniki badań i zawierające opis oraz uzasadnienie celu pracy, przyjętą metodologię, wyniki i ich znaczenie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K_U03, K_U05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T2A_U03, T2A_U06, T2A_U03, T2A_U04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samodzielnie studiować wybrane zagadnienia w celu efektywnego podnoszenia swoich kompetencji zawodowych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</w:t>
      </w:r>
    </w:p>
    <w:p>
      <w:pPr>
        <w:keepNext w:val="1"/>
        <w:spacing w:after="10"/>
      </w:pPr>
      <w:r>
        <w:rPr>
          <w:b/>
          <w:bCs/>
        </w:rPr>
        <w:t xml:space="preserve">Efekt K02: </w:t>
      </w:r>
    </w:p>
    <w:p>
      <w:pPr/>
      <w:r>
        <w:rPr/>
        <w:t xml:space="preserve">rozumie konieczność przestrzegania etyki zawodowej i praw autorskich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T2A_K02, T2A_K05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2026-10-02T11:30:44+02:00</dcterms:created>
  <dcterms:modified xsi:type="dcterms:W3CDTF">2026-10-02T11:30:44+02:00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