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Struktura i właściwości katalizatorów stałych </w:t>
      </w:r>
    </w:p>
    <w:p>
      <w:pPr>
        <w:keepNext w:val="1"/>
        <w:spacing w:after="10"/>
      </w:pPr>
      <w:r>
        <w:rPr>
          <w:b/>
          <w:bCs/>
        </w:rPr>
        <w:t xml:space="preserve">Koordynator przedmiotu: </w:t>
      </w:r>
    </w:p>
    <w:p>
      <w:pPr>
        <w:spacing w:before="20" w:after="190"/>
      </w:pPr>
      <w:r>
        <w:rPr/>
        <w:t xml:space="preserve">dr inż. Piotr Winiarek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wykładzie – 15h
2.	przygotowanie do egzaminu i obecność na egzaminie – 15h
Razem nakład pracy studenta: 15h + 15h  = 30h,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wykładzie – 15h
Razem: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wiedzę na temat budowy i sposobów opisu powierzchni katalizatorów stałych,
•	mieć podstawową wiedzę na temat defektów obecnych w strukturze ciała stałego oraz ich wpływ na właściwości fizykochemiczne i katalityczne,
•	mieć podstawową wiedzę na temat metod wyznaczania budowy centrum aktywnego katalizatora heterogenicznego, 
•	posiadać umiejętność wyznaczania korelacji struktura powierzchni ciała stałego – jego aktywność katalityczna.
</w:t>
      </w:r>
    </w:p>
    <w:p>
      <w:pPr>
        <w:keepNext w:val="1"/>
        <w:spacing w:after="10"/>
      </w:pPr>
      <w:r>
        <w:rPr>
          <w:b/>
          <w:bCs/>
        </w:rPr>
        <w:t xml:space="preserve">Treści kształcenia: </w:t>
      </w:r>
    </w:p>
    <w:p>
      <w:pPr>
        <w:spacing w:before="20" w:after="190"/>
      </w:pPr>
      <w:r>
        <w:rPr/>
        <w:t xml:space="preserve">Celem przedmiotu jest zapoznanie studentów z budową powierzchni ciała stałego i metodami jej opisu, rodzajami defektów w strukturze ciała stałego, reakcjami biegnącymi na powierzchniach ciał stałych oraz korelacjami struktura – aktywność katalityczna.
Przedmiot obejmuje następujące treści merytoryczne:
-	różne sposoby podziału ciał stałych;
-	budowa kryształu a budowa powierzchni;
-	sposób opisu stanu powierzchni (notacja Wooda i notacja macierzowa);
-	powierzchnie wicynalne i skrętne;
-	rekonstrukcje powierzchni;
-	defekty punktowe i wielowymiarowe;
-	zapis reakcji tworzenia defektów (metoda Krögera-Vinka i metoda Schottky’ego);
-	defekty a centra aktywne powierzchni;
-	sposoby określania budowy centrum aktywnego i mechanizmu reakcji prowadzonej w warunkach katalizy heterogenicznej;
-	korelacje struktura powierzchni – aktywność katalityczna.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Grzybowska-Świerkosz, Elementy katalizy heterogenicznej, WNT, Warszawa 1993.
2.	V.E. Henrich, P.A. Cox, The Surface Science of Metal Oxides, Cambridge University Press, 1996.
3.	J. Dereń, J. Haber, R. Pampuch, Chemia ciała stałego, PWN, Warszawa, 1975.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na temat budowy i sposobów opisu powierzchni katalizatorów stałych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keepNext w:val="1"/>
        <w:spacing w:after="10"/>
      </w:pPr>
      <w:r>
        <w:rPr>
          <w:b/>
          <w:bCs/>
        </w:rPr>
        <w:t xml:space="preserve">Efekt W02: </w:t>
      </w:r>
    </w:p>
    <w:p>
      <w:pPr/>
      <w:r>
        <w:rPr/>
        <w:t xml:space="preserve">ma podstawową wiedzę na temat defektów obecnych w strukturze ciała stałego, ich wpływu na właściwości katalityczne oraz  metod wyznaczania budowy centrum aktywnego katalizatora heterogenicznego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 K_W06</w:t>
      </w:r>
    </w:p>
    <w:p>
      <w:pPr>
        <w:spacing w:before="20" w:after="190"/>
      </w:pPr>
      <w:r>
        <w:rPr>
          <w:b/>
          <w:bCs/>
        </w:rPr>
        <w:t xml:space="preserve">Powiązane efekty obszarowe: </w:t>
      </w:r>
      <w:r>
        <w:rPr/>
        <w:t xml:space="preserve">T2A_W01, T2A_W01, T2A_W03, T2A_W01,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je interpretować, potrafi opisać strukturę powierzchni ciała stałego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K_U10</w:t>
      </w:r>
    </w:p>
    <w:p>
      <w:pPr>
        <w:spacing w:before="20" w:after="190"/>
      </w:pPr>
      <w:r>
        <w:rPr>
          <w:b/>
          <w:bCs/>
        </w:rPr>
        <w:t xml:space="preserve">Powiązane efekty obszarowe: </w:t>
      </w:r>
      <w:r>
        <w:rPr/>
        <w:t xml:space="preserve">T1A_U01, T1A_U05, T2A_U08, T2A_U09, T2A_U10, T2A_U11</w:t>
      </w:r>
    </w:p>
    <w:p>
      <w:pPr>
        <w:keepNext w:val="1"/>
        <w:spacing w:after="10"/>
      </w:pPr>
      <w:r>
        <w:rPr>
          <w:b/>
          <w:bCs/>
        </w:rPr>
        <w:t xml:space="preserve">Efekt U02: </w:t>
      </w:r>
    </w:p>
    <w:p>
      <w:pPr/>
      <w:r>
        <w:rPr/>
        <w:t xml:space="preserve">umie samodzielnie planować badania właściwości katalizatorów stałych i wyznaczać korelacje struktura - aktywność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T2A_U08, T2A_U11, T2A_U16, T2A_U08, T2A_U09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kompetencji zawodowych i osobistych; ma umiejętności pozwalające na prowadzenie efektywnego procesu samokształcenia  i konieczność przestrzegania zasad etyki zawodowej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2025-06-15T10:52:20+02:00</dcterms:created>
  <dcterms:modified xsi:type="dcterms:W3CDTF">2025-06-15T10:52:20+02:00</dcterms:modified>
</cp:coreProperties>
</file>

<file path=docProps/custom.xml><?xml version="1.0" encoding="utf-8"?>
<Properties xmlns="http://schemas.openxmlformats.org/officeDocument/2006/custom-properties" xmlns:vt="http://schemas.openxmlformats.org/officeDocument/2006/docPropsVTypes"/>
</file>