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Laboratorium projektowania, syntezy i analizy produktów chemicznych </w:t>
      </w:r>
    </w:p>
    <w:p>
      <w:pPr>
        <w:keepNext w:val="1"/>
        <w:spacing w:after="10"/>
      </w:pPr>
      <w:r>
        <w:rPr>
          <w:b/>
          <w:bCs/>
        </w:rPr>
        <w:t xml:space="preserve">Koordynator przedmiotu: </w:t>
      </w:r>
    </w:p>
    <w:p>
      <w:pPr>
        <w:spacing w:before="20" w:after="190"/>
      </w:pPr>
      <w:r>
        <w:rPr/>
        <w:t xml:space="preserve">dr inż. Krzysztof Bujnowski  dr inż. Paweł Ruśkowski  dr hab. inż. Ludwik Synoradzki, prof. PW </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2 / rok ak. 2011/2012</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1.	godziny kontaktowe 90h, w tym:
a)	obecność na zajęciach laboratoryjnych – 90h,
2.	zapoznanie się z literaturą dotyczącą otrzymywania i analizy wybranego produktu chemicznego – 30h,
3.	przygotowanie procedury otrzymywania produktu chemicznego – 15h,
4.	przygotowanie do zaliczenia – 45h
Razem nakład pracy studenta: 90h + 30h + 15h + 45h = 180h, co odpowiada 6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zajęciach laboratoryjnych – 90h, 
Razem: 90h, co odpowiada 3 punktom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obecność na zajęciach laboratoryjnych – 90h,
Razem nakład pracy studenta: 90h, co odpowiada 3 punktom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Laboratorium nowoczesnych technik monitorowania syntezy i oczyszczania produktów chemicznych.</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Po ukończeniu kursu student powinien:
•	mieć ogólną wiedzę teoretyczną na temat koniecznych badań technologicznych potrzebnych do opracowania procesu otrzymywania wybranego produktu chemicznego,
•	zapoznać się z literaturą dotyczącą otrzymywania i analizy wybranego produktu chemicznego,
•	przygotować procedurę laboratoryjną otrzymywania produktu chemicznego
</w:t>
      </w:r>
    </w:p>
    <w:p>
      <w:pPr>
        <w:keepNext w:val="1"/>
        <w:spacing w:after="10"/>
      </w:pPr>
      <w:r>
        <w:rPr>
          <w:b/>
          <w:bCs/>
        </w:rPr>
        <w:t xml:space="preserve">Treści kształcenia: </w:t>
      </w:r>
    </w:p>
    <w:p>
      <w:pPr>
        <w:spacing w:before="20" w:after="190"/>
      </w:pPr>
      <w:r>
        <w:rPr/>
        <w:t xml:space="preserve">Celem zajęć jest opanowanie przez studentów zagadnień niezbędnych do przeprowadzenia badań technologicznych potrzebnych do opracowania procesu otrzymywania produktu chemicznego. Laboratorium obejmuje następujące zagadnienia:
1.	Przegląd zagadnień literaturowych i patentowych dotyczących otrzymywania i analizy wybranego produktu chemicznego (WPC).
2.	Przeprowadzenie eksperymentów testowych.
3.	Wybór koncepcji chemicznej dotyczącej otrzymania WPC.
4.	Synteza i wyodrębnianie WPC, elementy optymalizacji procesu technologicznego.
5.	Analiza i charakteryzacja otrzymanego produktu (np. TLC, GCMS, HPLC, IR).
6.	Opracowanie procedury laboratoryjnej otrzymywania WPC.
</w:t>
      </w:r>
    </w:p>
    <w:p>
      <w:pPr>
        <w:keepNext w:val="1"/>
        <w:spacing w:after="10"/>
      </w:pPr>
      <w:r>
        <w:rPr>
          <w:b/>
          <w:bCs/>
        </w:rPr>
        <w:t xml:space="preserve">Metody oceny: </w:t>
      </w:r>
    </w:p>
    <w:p>
      <w:pPr>
        <w:spacing w:before="20" w:after="190"/>
      </w:pPr>
      <w:r>
        <w:rPr/>
        <w:t xml:space="preserve">Zaliczenie</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Projektowanie procesów technologicznych, red. L. Synoradzki, J. Wisialski, OWPW, Warszawa, 2006.
2.	N.G. Anderson, Practical Process Research and Development, Academic Press, San Diego, San Francisco, New York, Boston, London, Sydney, Tokyo, 2000.
</w:t>
      </w:r>
    </w:p>
    <w:p>
      <w:pPr>
        <w:keepNext w:val="1"/>
        <w:spacing w:after="10"/>
      </w:pPr>
      <w:r>
        <w:rPr>
          <w:b/>
          <w:bCs/>
        </w:rPr>
        <w:t xml:space="preserve">Witryna www przedmiotu: </w:t>
      </w:r>
    </w:p>
    <w:p>
      <w:pPr>
        <w:spacing w:before="20" w:after="190"/>
      </w:pPr>
      <w:r>
        <w:rPr/>
        <w:t xml:space="preserve">ch.pw.edu.pl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ma ogólną wiedzę teoretyczną na temat koniecznych badań technologicznych potrzebnych do opracowania procesu otrzymywania wybranego produktu chemicznego</w:t>
      </w:r>
    </w:p>
    <w:p>
      <w:pPr>
        <w:spacing w:before="60"/>
      </w:pPr>
      <w:r>
        <w:rPr/>
        <w:t xml:space="preserve">Weryfikacja: </w:t>
      </w:r>
    </w:p>
    <w:p>
      <w:pPr>
        <w:spacing w:before="20" w:after="190"/>
      </w:pPr>
      <w:r>
        <w:rPr/>
        <w:t xml:space="preserve">zaliczenie</w:t>
      </w:r>
    </w:p>
    <w:p>
      <w:pPr>
        <w:spacing w:before="20" w:after="190"/>
      </w:pPr>
      <w:r>
        <w:rPr>
          <w:b/>
          <w:bCs/>
        </w:rPr>
        <w:t xml:space="preserve">Powiązane efekty kierunkowe: </w:t>
      </w:r>
      <w:r>
        <w:rPr/>
        <w:t xml:space="preserve">K_W02, K_W10</w:t>
      </w:r>
    </w:p>
    <w:p>
      <w:pPr>
        <w:spacing w:before="20" w:after="190"/>
      </w:pPr>
      <w:r>
        <w:rPr>
          <w:b/>
          <w:bCs/>
        </w:rPr>
        <w:t xml:space="preserve">Powiązane efekty obszarowe: </w:t>
      </w:r>
      <w:r>
        <w:rPr/>
        <w:t xml:space="preserve">T2A_W01, T2A_W03, T2A_W02, T2A_W04</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wykonać badania technologiczne potrzebne do opracowania procesu otrzymywania wybranego produktu chemicznego</w:t>
      </w:r>
    </w:p>
    <w:p>
      <w:pPr>
        <w:spacing w:before="60"/>
      </w:pPr>
      <w:r>
        <w:rPr/>
        <w:t xml:space="preserve">Weryfikacja: </w:t>
      </w:r>
    </w:p>
    <w:p>
      <w:pPr>
        <w:spacing w:before="20" w:after="190"/>
      </w:pPr>
      <w:r>
        <w:rPr/>
        <w:t xml:space="preserve">zaliczenie</w:t>
      </w:r>
    </w:p>
    <w:p>
      <w:pPr>
        <w:spacing w:before="20" w:after="190"/>
      </w:pPr>
      <w:r>
        <w:rPr>
          <w:b/>
          <w:bCs/>
        </w:rPr>
        <w:t xml:space="preserve">Powiązane efekty kierunkowe: </w:t>
      </w:r>
      <w:r>
        <w:rPr/>
        <w:t xml:space="preserve">K_U06, K_U07, K_U10</w:t>
      </w:r>
    </w:p>
    <w:p>
      <w:pPr>
        <w:spacing w:before="20" w:after="190"/>
      </w:pPr>
      <w:r>
        <w:rPr>
          <w:b/>
          <w:bCs/>
        </w:rPr>
        <w:t xml:space="preserve">Powiązane efekty obszarowe: </w:t>
      </w:r>
      <w:r>
        <w:rPr/>
        <w:t xml:space="preserve">T2A_U07, T2A_U08, T2A_U11, T2A_U16, T2A_U08, T2A_U09, T2A_U10, T2A_U11</w:t>
      </w:r>
    </w:p>
    <w:p>
      <w:pPr>
        <w:keepNext w:val="1"/>
        <w:spacing w:after="10"/>
      </w:pPr>
      <w:r>
        <w:rPr>
          <w:b/>
          <w:bCs/>
        </w:rPr>
        <w:t xml:space="preserve">Efekt U02: </w:t>
      </w:r>
    </w:p>
    <w:p>
      <w:pPr/>
      <w:r>
        <w:rPr/>
        <w:t xml:space="preserve">potrafi przygotować procedurę laboratoryjną otrzymywania produktu chemicznego</w:t>
      </w:r>
    </w:p>
    <w:p>
      <w:pPr>
        <w:spacing w:before="60"/>
      </w:pPr>
      <w:r>
        <w:rPr/>
        <w:t xml:space="preserve">Weryfikacja: </w:t>
      </w:r>
    </w:p>
    <w:p>
      <w:pPr>
        <w:spacing w:before="20" w:after="190"/>
      </w:pPr>
      <w:r>
        <w:rPr/>
        <w:t xml:space="preserve">zaliczenie</w:t>
      </w:r>
    </w:p>
    <w:p>
      <w:pPr>
        <w:spacing w:before="20" w:after="190"/>
      </w:pPr>
      <w:r>
        <w:rPr>
          <w:b/>
          <w:bCs/>
        </w:rPr>
        <w:t xml:space="preserve">Powiązane efekty kierunkowe: </w:t>
      </w:r>
      <w:r>
        <w:rPr/>
        <w:t xml:space="preserve">K_U01, K_U05</w:t>
      </w:r>
    </w:p>
    <w:p>
      <w:pPr>
        <w:spacing w:before="20" w:after="190"/>
      </w:pPr>
      <w:r>
        <w:rPr>
          <w:b/>
          <w:bCs/>
        </w:rPr>
        <w:t xml:space="preserve">Powiązane efekty obszarowe: </w:t>
      </w:r>
      <w:r>
        <w:rPr/>
        <w:t xml:space="preserve">T1A_U01, T1A_U05, T2A_U03, T2A_U04</w:t>
      </w:r>
    </w:p>
    <w:p>
      <w:pPr>
        <w:keepNext w:val="1"/>
        <w:spacing w:after="10"/>
      </w:pPr>
      <w:r>
        <w:rPr>
          <w:b/>
          <w:bCs/>
        </w:rPr>
        <w:t xml:space="preserve">Efekt U03: </w:t>
      </w:r>
    </w:p>
    <w:p>
      <w:pPr/>
      <w:r>
        <w:rPr/>
        <w:t xml:space="preserve">potrafi sprawnie posługiwać się dostępnymi źródłami literaturowymi</w:t>
      </w:r>
    </w:p>
    <w:p>
      <w:pPr>
        <w:spacing w:before="60"/>
      </w:pPr>
      <w:r>
        <w:rPr/>
        <w:t xml:space="preserve">Weryfikacja: </w:t>
      </w:r>
    </w:p>
    <w:p>
      <w:pPr>
        <w:spacing w:before="20" w:after="190"/>
      </w:pPr>
      <w:r>
        <w:rPr/>
        <w:t xml:space="preserve">zaliczenie</w:t>
      </w:r>
    </w:p>
    <w:p>
      <w:pPr>
        <w:spacing w:before="20" w:after="190"/>
      </w:pPr>
      <w:r>
        <w:rPr>
          <w:b/>
          <w:bCs/>
        </w:rPr>
        <w:t xml:space="preserve">Powiązane efekty kierunkowe: </w:t>
      </w:r>
      <w:r>
        <w:rPr/>
        <w:t xml:space="preserve">K_U01, K_U03, K_U04</w:t>
      </w:r>
    </w:p>
    <w:p>
      <w:pPr>
        <w:spacing w:before="20" w:after="190"/>
      </w:pPr>
      <w:r>
        <w:rPr>
          <w:b/>
          <w:bCs/>
        </w:rPr>
        <w:t xml:space="preserve">Powiązane efekty obszarowe: </w:t>
      </w:r>
      <w:r>
        <w:rPr/>
        <w:t xml:space="preserve">T1A_U01, T1A_U05, T2A_U03, T2A_U06, T2A_U02, T2A_U03, T2A_U06</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potrafi pracować samodzielnie studiując wybrane zagadnienie</w:t>
      </w:r>
    </w:p>
    <w:p>
      <w:pPr>
        <w:spacing w:before="60"/>
      </w:pPr>
      <w:r>
        <w:rPr/>
        <w:t xml:space="preserve">Weryfikacja: </w:t>
      </w:r>
    </w:p>
    <w:p>
      <w:pPr>
        <w:spacing w:before="20" w:after="190"/>
      </w:pPr>
      <w:r>
        <w:rPr/>
        <w:t xml:space="preserve">zaliczenie</w:t>
      </w:r>
    </w:p>
    <w:p>
      <w:pPr>
        <w:spacing w:before="20" w:after="190"/>
      </w:pPr>
      <w:r>
        <w:rPr>
          <w:b/>
          <w:bCs/>
        </w:rPr>
        <w:t xml:space="preserve">Powiązane efekty kierunkowe: </w:t>
      </w:r>
      <w:r>
        <w:rPr/>
        <w:t xml:space="preserve">K_K01, K_K02</w:t>
      </w:r>
    </w:p>
    <w:p>
      <w:pPr>
        <w:spacing w:before="20" w:after="190"/>
      </w:pPr>
      <w:r>
        <w:rPr>
          <w:b/>
          <w:bCs/>
        </w:rPr>
        <w:t xml:space="preserve">Powiązane efekty obszarowe: </w:t>
      </w:r>
      <w:r>
        <w:rPr/>
        <w:t xml:space="preserve">T2A_K01, T2A_K02, T2A_K05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2026-09-11T02:34:35+02:00</dcterms:created>
  <dcterms:modified xsi:type="dcterms:W3CDTF">2026-09-11T02:34:35+02:00</dcterms:modified>
</cp:coreProperties>
</file>

<file path=docProps/custom.xml><?xml version="1.0" encoding="utf-8"?>
<Properties xmlns="http://schemas.openxmlformats.org/officeDocument/2006/custom-properties" xmlns:vt="http://schemas.openxmlformats.org/officeDocument/2006/docPropsVTypes"/>
</file>