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24h,
b)	obecność w laboratorium informatycznym – 6h
2.	zapoznanie się ze wskazaną literaturą – 10h
3.	przygotowanie do egzaminu i obecność na egzaminie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24h,
2.	obecność w laboratorium informatycznym – 6h
Razem: 24h + 6h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Wykład przedstawia współczesne metody opisu termodynamicznego równowag fazowych ciecz-para, ciecz-ciecz i ciecz-ciało stałe ze szczególnym uwzględnieniem równowagi w układach wielofazowych i wieloskładnikowych. Wykład przedstawia różne możliwości korelacji danych równowagowych oraz współczesne metody przewidywania równowag fazowych typu Mod. UNIFAC, DISQUAC. Uzupełnieniem wykładu są ćwiczenia w laboratorium komputerowym, pozwalające na obliczenia poszczególnych zagadnień. (wykład 24 h + lab. inf. 6 h). Celem jest więc dostarczenie słuchaczowi ogólnych definicji i zasad opisywania równowag fazowych w oparciu o bieżące prace badawcze i literaturę światową. Celem ćwiczeń w laboratorium komputerowym jest zapoznanie studentów z różnymi programami komputerowymi, pozwalającymi na inżynierskie obliczenia fizykochemiczne (korelacje, przewidywania), omawiane w trakcie wykładu. Celem wykładu jest więc nabycie umiejętności operowania różnymi modelami i prowadzenia obliczeń do opracowań technologicznych.
2. Na podstawie wykładu i dostępnych źródeł literaturowych student ma zapoznać się z wybranymi zagadnieniami: właściwości termodynamiczne roztworów;  opis formalny roztworów;  modele roztworów zasocjowanych; równowagi fazowe;  nadmiarowa entalpia roztworu;  metody udziałów grupowych i ich zastosowania do przewidywania właściwości termodynamicznych; metody eksperymentalne, stosowane do wyznaczania diagramów fazowych.	                           
</w:t>
      </w:r>
    </w:p>
    <w:p>
      <w:pPr>
        <w:keepNext w:val="1"/>
        <w:spacing w:after="10"/>
      </w:pPr>
      <w:r>
        <w:rPr>
          <w:b/>
          <w:bCs/>
        </w:rPr>
        <w:t xml:space="preserve">Treści kształcenia: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 W ramach tego wykładu zostaną przedstawione między innymi:
1.	Właściwości termodynamiczne roztworów.
1.1.	Opis formalny roztworów.
1.2.	Modele roztworów zasocjowanych.
1.3.	Opis nadmiarowej entalpii swobodnej roztworów: równania wielomianowe, równania oparte na teorii roztworów regularnych, równania oparte na siatkowej teorii roztworów, równania oparte na teorii stężenia lokalnego, równania oparte o udziały grupowe.
2.	Równowagi fazowe: ciecz-para, ciecz-ciecz, ciecz-ciało stałe.
3.	Opis matematyczny równowag fazowych.
4.	Opis matematyczny nadmiarowej entalpii roztworu.
4.1.	Entalpia nadmiarowa, opisywana zmodyfikowanym równaniem UNIFAC.
4.2.	Entalpia nadmiarowa, opisywana równaniem DISQUAC
5.	Metody udziałów grupowych i ich zastosowania do przewidywania właściwości termodynamicznych.
6.	Metody eksperymentalne, stosowane do wyznaczania diagramów fazowych.
7.	Obliczenia w lab. informatycznym jak wyżej.
</w:t>
      </w:r>
    </w:p>
    <w:p>
      <w:pPr>
        <w:keepNext w:val="1"/>
        <w:spacing w:after="10"/>
      </w:pPr>
      <w:r>
        <w:rPr>
          <w:b/>
          <w:bCs/>
        </w:rPr>
        <w:t xml:space="preserve">Metody oceny: </w:t>
      </w:r>
    </w:p>
    <w:p>
      <w:pPr>
        <w:spacing w:before="20" w:after="190"/>
      </w:pPr>
      <w:r>
        <w:rPr/>
        <w:t xml:space="preserve">Egzamin pisemny w laboratorium komputerowym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M. Prausnitz, R.N. Lichtenthaler, E. G. de Azavedo, Molecular thermodynamics of fluid-phase equilibria, Sec. Ed. Prentice-Hall Inc., Englewood Cliffs, NJ, 1986.
2.	S. Walas, Phase equilibria in chemical engineering, Butterworth Publishers, Stoneham, MA, 1985.
3.	J. M. Smith, H. C. Van Ness, M.M. Abbot, Introduction to Chemical Engineering Thermodynamics, McGraw Hill Inc., USA,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U09: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2026-10-02T00:05:16+02:00</dcterms:created>
  <dcterms:modified xsi:type="dcterms:W3CDTF">2026-10-02T00:05:16+02:00</dcterms:modified>
</cp:coreProperties>
</file>

<file path=docProps/custom.xml><?xml version="1.0" encoding="utf-8"?>
<Properties xmlns="http://schemas.openxmlformats.org/officeDocument/2006/custom-properties" xmlns:vt="http://schemas.openxmlformats.org/officeDocument/2006/docPropsVTypes"/>
</file>