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kinetyki technicznej</w:t>
      </w:r>
    </w:p>
    <w:p>
      <w:pPr>
        <w:keepNext w:val="1"/>
        <w:spacing w:after="10"/>
      </w:pPr>
      <w:r>
        <w:rPr>
          <w:b/>
          <w:bCs/>
        </w:rPr>
        <w:t xml:space="preserve">Koordynator przedmiotu: </w:t>
      </w:r>
    </w:p>
    <w:p>
      <w:pPr>
        <w:spacing w:before="20" w:after="190"/>
      </w:pPr>
      <w:r>
        <w:rPr/>
        <w:t xml:space="preserve">dr inż. Jan Petryk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Zostaną przedstawione cele badań nad kinetyką procesów chemicznych, pojęcie szybkości i technicznej szybkości procesu i sposoby wyrażania szybkości dla różnych przestrzeni reakcyjnych. Zostaną omówione metody pomiaru postępu i szybkości procesu, w szczególności heterofazowych procesów katalitycznych. Pojęcie etapu limitującego, obszar kinetyczny, obszar dyfuzyjny. Więcej uwagi będzie poświęcone szybkości procesów kontaktowych, równaniom szybkości uwzględniającym znaczenie przenoszenia masy. Będą przedstawione różne postacie kinetycznej chara-kterystyki katalizatorów, sposoby wykorzystania charakterystyki kinetycznej do projektowania złoża kontaktu oraz reaktora, przykłady rozwiązywania zadań projektowych i optymalizacyjnych.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J.M. Smith, Kinetyka procesów chemii stosowanej, PWT, 1960.
2.	S. Bretsznajder, W. Kawecki, J. Leyko, R. Marcinkowski, Podstawy ogólne technologii chemicznej, WNT, Warszawa 1973.
3.	J. Ciborowski, Inżynieria procesowa, WNT, Warszawa 1973.
4.	B. Grzybowska–Świerkosz, Elementy katalizy heterogenicznej,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pomiaru szybkości procesów chemicznych biegnących w układach monofazowych i heterofazowych, w szczególności heterofazowych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T1A_W01, T1A_W03, T1A_W04, T1A_W05</w:t>
      </w:r>
    </w:p>
    <w:p>
      <w:pPr>
        <w:keepNext w:val="1"/>
        <w:spacing w:after="10"/>
      </w:pPr>
      <w:r>
        <w:rPr>
          <w:b/>
          <w:bCs/>
        </w:rPr>
        <w:t xml:space="preserve">Efekt W02: </w:t>
      </w:r>
    </w:p>
    <w:p>
      <w:pPr/>
      <w:r>
        <w:rPr/>
        <w:t xml:space="preserve">zna zasady opracowywania i wykorzystania w celach projektowych opisu kinetyki procesów chemicznych, w tym procesów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K_W06, K_W10</w:t>
      </w:r>
    </w:p>
    <w:p>
      <w:pPr>
        <w:spacing w:before="20" w:after="190"/>
      </w:pPr>
      <w:r>
        <w:rPr>
          <w:b/>
          <w:bCs/>
        </w:rPr>
        <w:t xml:space="preserve">Powiązane efekty obszarowe: </w:t>
      </w:r>
      <w:r>
        <w:rPr/>
        <w:t xml:space="preserve">T1A_W01, T1A_W04, 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odpowiednią metodę pomiarów kinetycznych do przyjętego celu pomiarów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K_U12 , K_U25</w:t>
      </w:r>
    </w:p>
    <w:p>
      <w:pPr>
        <w:spacing w:before="20" w:after="190"/>
      </w:pPr>
      <w:r>
        <w:rPr>
          <w:b/>
          <w:bCs/>
        </w:rPr>
        <w:t xml:space="preserve">Powiązane efekty obszarowe: </w:t>
      </w:r>
      <w:r>
        <w:rPr/>
        <w:t xml:space="preserve">T1A_U08, T1A_U08, T1A_U15</w:t>
      </w:r>
    </w:p>
    <w:p>
      <w:pPr>
        <w:keepNext w:val="1"/>
        <w:spacing w:after="10"/>
      </w:pPr>
      <w:r>
        <w:rPr>
          <w:b/>
          <w:bCs/>
        </w:rPr>
        <w:t xml:space="preserve">Efekt U02: </w:t>
      </w:r>
    </w:p>
    <w:p>
      <w:pPr/>
      <w:r>
        <w:rPr/>
        <w:t xml:space="preserve">posiada umiejętność zaprojektowania i optymalizowania warunków pracy modelowego reaktora lub wydzielonej jego części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U03: </w:t>
      </w:r>
    </w:p>
    <w:p>
      <w:pPr/>
      <w:r>
        <w:rPr/>
        <w:t xml:space="preserve">posiada umiejętność korzystania ze źródeł literaturowych dotyczących kinetyki opracowywanego procesu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 K_U09</w:t>
      </w:r>
    </w:p>
    <w:p>
      <w:pPr>
        <w:spacing w:before="20" w:after="190"/>
      </w:pPr>
      <w:r>
        <w:rPr>
          <w:b/>
          <w:bCs/>
        </w:rPr>
        <w:t xml:space="preserve">Powiązane efekty obszarowe: </w:t>
      </w:r>
      <w:r>
        <w:rPr/>
        <w:t xml:space="preserve">T1A_U01, T1A_U07,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2026-01-13T10:24:05+01:00</dcterms:created>
  <dcterms:modified xsi:type="dcterms:W3CDTF">2026-01-13T10:24:05+01:00</dcterms:modified>
</cp:coreProperties>
</file>

<file path=docProps/custom.xml><?xml version="1.0" encoding="utf-8"?>
<Properties xmlns="http://schemas.openxmlformats.org/officeDocument/2006/custom-properties" xmlns:vt="http://schemas.openxmlformats.org/officeDocument/2006/docPropsVTypes"/>
</file>