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technologii nieorganicznej</w:t>
      </w:r>
    </w:p>
    <w:p>
      <w:pPr>
        <w:keepNext w:val="1"/>
        <w:spacing w:after="10"/>
      </w:pPr>
      <w:r>
        <w:rPr>
          <w:b/>
          <w:bCs/>
        </w:rPr>
        <w:t xml:space="preserve">Koordynator przedmiotu: </w:t>
      </w:r>
    </w:p>
    <w:p>
      <w:pPr>
        <w:spacing w:before="20" w:after="190"/>
      </w:pPr>
      <w:r>
        <w:rPr/>
        <w:t xml:space="preserve">dr hab. inż. Krzysztof Schmidt-Szałowski,  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Wytwarzanie gazów syntezowych i wodoru. Energooszczędny proces produkcji amoniaku.
Wytwarzanie kwasu azotowego i innych związków azotu, metody ograniczania emisji N2O i NOx. Bezodpadowe metody wytwarzania kwasu siarkowego z różnych surowców. Energooszczędne procesy wytwarzania nieorganicznych materiałów wiążących. Procesy elektrolityczne w technologii chemicznej i metalurgii. Wybrane technologie wyrobów ceramicznych i pokrewnych. Materiały porowate, kompozyty i inne nowoczesne rodzaje tworzyw. Szczegółowe tematy referatów będą ustalane corocznie.
</w:t>
      </w:r>
    </w:p>
    <w:p>
      <w:pPr>
        <w:keepNext w:val="1"/>
        <w:spacing w:after="10"/>
      </w:pPr>
      <w:r>
        <w:rPr>
          <w:b/>
          <w:bCs/>
        </w:rPr>
        <w:t xml:space="preserve">Metody oceny: </w:t>
      </w:r>
    </w:p>
    <w:p>
      <w:pPr>
        <w:spacing w:before="20" w:after="190"/>
      </w:pPr>
      <w:r>
        <w:rPr/>
        <w:t xml:space="preserve">referat i 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Schmidt-Szałowski, J. Sentek, Podstawy technologii chemicznej. Organizacja procesów produkcyjnych,
Warszawa 2001.
2.	Praca zbiorowa, Technologia chemiczna nieorganiczna, WNT, Warszawa 1965.
3.	W. Bobrownicki, S. Pawlikowski, Technologia związków azotowych, WNT, Warszawa 1974.
4.	T. Szucki, Inżynieria materiałowa, Oficyna Wydawnicza PW,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2026-10-01T15:04:25+02:00</dcterms:created>
  <dcterms:modified xsi:type="dcterms:W3CDTF">2026-10-01T15:04:25+02:00</dcterms:modified>
</cp:coreProperties>
</file>

<file path=docProps/custom.xml><?xml version="1.0" encoding="utf-8"?>
<Properties xmlns="http://schemas.openxmlformats.org/officeDocument/2006/custom-properties" xmlns:vt="http://schemas.openxmlformats.org/officeDocument/2006/docPropsVTypes"/>
</file>