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 </w:t>
      </w:r>
    </w:p>
    <w:p>
      <w:pPr>
        <w:keepNext w:val="1"/>
        <w:spacing w:after="10"/>
      </w:pPr>
      <w:r>
        <w:rPr>
          <w:b/>
          <w:bCs/>
        </w:rPr>
        <w:t xml:space="preserve">Koordynator przedmiotu: </w:t>
      </w:r>
    </w:p>
    <w:p>
      <w:pPr>
        <w:spacing w:before="20" w:after="190"/>
      </w:pPr>
      <w:r>
        <w:rPr/>
        <w:t xml:space="preserve">prof. dr hab. inż. Elżbieta Malinowska ,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zajęciach seminaryjnych – 15h
2.	zapoznanie się z polecaną literaturą – 8h
3.	przygotowanie i wygłoszenie referatu seminaryjnego – 10h
4.	przygotowanie do egzaminu i obecność na egzaminie – 12h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działania wybranych technik elektrochemicznych,
•	mieć ogólną wiedzę teoretyczną na temat działania i praktycznych zastosowań systemów analitycznych wykorzystujących enzymy, przeciwciała, aptamery, tkanki, komórki oraz DNA
•	na podstawie dostępnych źródeł literaturowych i internetowych zapoznać się samodzielnie z wybranym zagadnieniem,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Celem wykładu jest zaprezentowanie nowoczesnego spojrzenia na elektrochemiczne metody bioanalityczne. Procesy bioelektrochemiczne, mające źródło w organizmach żywych można wykorzystać jako narzędzia do projektowania i stosowania  nowych metod pozwalających na oznaczanie ważnych analitów, jak również do produkcji i magazynowania ‘czystej’ energii. W ramach wykładu przedstawione są najważniejsze parametry, które wpływają na oddziaływania pomiędzy biologicznymi partnerami redoks i pozwalają odpowiednio projektować powierzchnię elektrod stosowanych w analizach. Zaprezentowane są również różne metody organizowania cząsteczek na powierzchni elektrod. Wykład przedstawia różne techniki eksperymentalne, które mogą posłużyć do badań i interpretacji zagadnień bioelektrochemicznych oraz pokazuje szereg zastosowań, np. biosensory elektrochemiczne, testy immunoenzy-matyczne. Przedstawione zostają również elektrochemiczne właściwości DNA, biogniwa paliwowe, biosensory całokomórkowe oraz zastosowania in vivo. Ponadto omówiony jest aspekt miniaturyzacji układów stosowanych w (bio)analityce z uwypukleniem korzyści ekonomicznych, ekologicznych oraz lepszego dopasowanie układu analitycznego do obiektu badań.
Celem przedmiotu jest opanowanie przez studentów umiejętności zastosowania nowoczesnych technik analizy instrumentalnej do oznaczania wybranych bioanalitów. Omawiane będą zagadnienia związane z analizą substancji o istotnej roli w funkcjonowaniu układów biologicznych różnej skali – od komórki do ekosystemu. Szczególnie dużo uwagi poświęcone zostanie nowoczesnym układom analitycznym oraz sensorom wykorzystującym w swym działaniu elementy pochodzenia biologicznego. Omówiona zostanie budowa układów bioanalitycznych. Przedstawione zostaną również metody wyznaczania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wykład (egzamin pisemny), ćwiczenia (kolokwium i prezentacja)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M. Jarosza, Nowoczesne techniki analityczne, Oficyna Wydawnicza PW, 2006.
2.	Praca zbiorowa pod red. Z. Brzózki, Miniaturyzacja w analityce, Oficyna Wydawnicza PW, 2006.
3.	S. Kalinowski, Elektrochemia membran lipidowych – Od błon komórkowych do biosensorów, Wydawnictwo Uniwersytetu Warmińsko-Mazurskiego, 2004.
4.	Praca zbiorowa pod redakcją P. Bartlett, Bioelectrochemistry, Wiley, 2008.
5.	Bieżące artykuły naukowe i rozdziały wybranych monografii.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elektrochemiczne stosowane do konstrukcji układów analitycznych wykorzystujących enzymy, przeciwciała, aptamery, tkanki, komórki oraz DNA, rozumie metody generowania sygnału w takich układach</w:t>
      </w:r>
    </w:p>
    <w:p>
      <w:pPr>
        <w:spacing w:before="60"/>
      </w:pPr>
      <w:r>
        <w:rPr/>
        <w:t xml:space="preserve">Weryfikacja: </w:t>
      </w:r>
    </w:p>
    <w:p>
      <w:pPr>
        <w:spacing w:before="20" w:after="190"/>
      </w:pPr>
      <w:r>
        <w:rPr/>
        <w:t xml:space="preserve">egzamin,  kolokwium i wygłoszenie prezentacji</w:t>
      </w:r>
    </w:p>
    <w:p>
      <w:pPr>
        <w:spacing w:before="20" w:after="190"/>
      </w:pPr>
      <w:r>
        <w:rPr>
          <w:b/>
          <w:bCs/>
        </w:rPr>
        <w:t xml:space="preserve">Powiązane efekty kierunkowe: </w:t>
      </w:r>
      <w:r>
        <w:rPr/>
        <w:t xml:space="preserve">K_W06, K_W13</w:t>
      </w:r>
    </w:p>
    <w:p>
      <w:pPr>
        <w:spacing w:before="20" w:after="190"/>
      </w:pPr>
      <w:r>
        <w:rPr>
          <w:b/>
          <w:bCs/>
        </w:rPr>
        <w:t xml:space="preserve">Powiązane efekty obszarowe: </w:t>
      </w:r>
      <w:r>
        <w:rPr/>
        <w:t xml:space="preserve">, </w:t>
      </w:r>
    </w:p>
    <w:p>
      <w:pPr>
        <w:keepNext w:val="1"/>
        <w:spacing w:after="10"/>
      </w:pPr>
      <w:r>
        <w:rPr>
          <w:b/>
          <w:bCs/>
        </w:rPr>
        <w:t xml:space="preserve">Efekt W02: </w:t>
      </w:r>
    </w:p>
    <w:p>
      <w:pPr/>
      <w:r>
        <w:rPr/>
        <w:t xml:space="preserve">zna podstawowe metody modyfikacji elektrod oraz immobilizacji biocząstek na elektrodach oraz w reaktorach oraz ich praktyczne zastosowania takich układów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K_W13</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kolokwium i wygłoszenie prezentacji</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T1A_U08</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kolokwium i wygłoszenie prezentacji</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oraz w zespole studiując wybrane zagadnienie oraz wybierając najważniejsze elementy w celu publicznego ich zaprezentowania</w:t>
      </w:r>
    </w:p>
    <w:p>
      <w:pPr>
        <w:spacing w:before="60"/>
      </w:pPr>
      <w:r>
        <w:rPr/>
        <w:t xml:space="preserve">Weryfikacja: </w:t>
      </w:r>
    </w:p>
    <w:p>
      <w:pPr>
        <w:spacing w:before="20" w:after="190"/>
      </w:pPr>
      <w:r>
        <w:rPr/>
        <w:t xml:space="preserve">kolokwium i wygłoszenie prezentacji</w:t>
      </w:r>
    </w:p>
    <w:p>
      <w:pPr>
        <w:spacing w:before="20" w:after="190"/>
      </w:pPr>
      <w:r>
        <w:rPr>
          <w:b/>
          <w:bCs/>
        </w:rPr>
        <w:t xml:space="preserve">Powiązane efekty kierunkowe: </w:t>
      </w:r>
      <w:r>
        <w:rPr/>
        <w:t xml:space="preserve">K_K01, K_K02, K_K06, K_K07</w:t>
      </w:r>
    </w:p>
    <w:p>
      <w:pPr>
        <w:spacing w:before="20" w:after="190"/>
      </w:pPr>
      <w:r>
        <w:rPr>
          <w:b/>
          <w:bCs/>
        </w:rPr>
        <w:t xml:space="preserve">Powiązane efekty obszarowe: </w:t>
      </w:r>
      <w:r>
        <w:rPr/>
        <w:t xml:space="preserve">T1A_K01, T1A_K01, ,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2026-08-19T02:02:10+02:00</dcterms:created>
  <dcterms:modified xsi:type="dcterms:W3CDTF">2026-08-19T02:02:10+02:00</dcterms:modified>
</cp:coreProperties>
</file>

<file path=docProps/custom.xml><?xml version="1.0" encoding="utf-8"?>
<Properties xmlns="http://schemas.openxmlformats.org/officeDocument/2006/custom-properties" xmlns:vt="http://schemas.openxmlformats.org/officeDocument/2006/docPropsVTypes"/>
</file>