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przygotowanie do egzaminu i obecność na egzaminie – 30h
3.	przygotowanie do ćwiczeń – 15h
Razem nakład pracy studenta: 30h + 15h + 30h + 15h = 90h,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3.	konsultacje – 15h
Razem: 30h + 15h + 15h =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ogólną wiedzę teoretyczną w zakresie współczesnych metod syntezy organicznej i reaktywności związków organicznych w zależności od grupy funkcyjnej,
•	rozróżniać typy reaktywnych cząstek oraz reakcje biegnące z ich udziałem,
•	zauważać podobieństwo i analogie poszczególnych metod syntezy w zależności od typu aktywnych cząstek występujących w porównywanych reakcjach,
•	posiadać umiejętności pozwalające na określenie produktów podstawowych reakcji jonowych dla podanych substratów i warunków oraz zaproponowanie metody syntezy prostego związku organicznego.
</w:t>
      </w:r>
    </w:p>
    <w:p>
      <w:pPr>
        <w:keepNext w:val="1"/>
        <w:spacing w:after="10"/>
      </w:pPr>
      <w:r>
        <w:rPr>
          <w:b/>
          <w:bCs/>
        </w:rPr>
        <w:t xml:space="preserve">Treści kształcenia: </w:t>
      </w:r>
    </w:p>
    <w:p>
      <w:pPr>
        <w:spacing w:before="20" w:after="190"/>
      </w:pPr>
      <w:r>
        <w:rPr/>
        <w:t xml:space="preserve">W ramach wykładu omówiona zostaną następujące zagadnienia:
Sposoby klasyfikacji reakcji w chemii organicznej. Metody syntezy poszczególnych klas związków, a podział w zależności od mechanizmu i typu reaktywnych cząstek biorących udział w reakcji. Reakcje jonowe, rodnikowe i uzgodnione. Czynniki nukleofilowe, elektrofilowe, rodniki, ylidy i karbeny. Reakcje nukleofilowe. Reakcje z udziałem anionów organicznych i nieorganicznych oraz nienaładowanych czynników nukleofilowych. Karboaniony i heteroaniony. Metody generowania, budowa, trwałość, kierunki przemian. Reakcje ze związkami alkilującymi, związkami karbonylowymi, elektrofilowymi alkenami, związkami aromatycznymi. Reakcje elektrofilowe. Kationy organiczne i nieorganiczne. Reakcje z udziałem kationów oraz nienaładowanych czasteczek elektrofilowych. Karbokationy. Metody generowania, budowa, trwałość, przegrupowania i inne kierunki przemian. Reakcje z anionami nieorganicznymi,  donorami elektronów p (wolna para na heteroatomie), donorami elektronów  (alkeny, alkiny i związki aromatyczne). Karbeny i nitreny. Metody generowania, budowa, kierunki przemian. Karben, a karbenoid. Reakcje z anionami, donorami elektronów p (wolna para na heteroatomie), cykloaddycja [2+1], reakcje insercji w wiązanie C-H. Rodniki. Metody generowania, budowa, stabilność, kierunki przemian. Reakcje substytucji i przyłączania do wiązań nienasyconych. Jonorodniki. Ylidy. Ylidy azotu, siarki i fosforu. Budowa ylidów, metody generowania, stabilnośc, reaktywność. Reakcje z czynnikami elektrofilowymi – synteza alkenów, oksiranów i cyklopropanów. Przegrupowania sigmatropowe. Reakcje cykloaddycji. Mechanizmy. Cykloaddycja [2+2], [3+2], [4+2]. Całościowe spojrzenie na syntezę organiczną na podstawie przykładowych reakcji kaskadowych.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Mąkosza, M. Fedoryński, Podstawy syntezy organicznej,
Oficyna Wydawnicza PW, Warszawa 2006.
2.	J. McMurry, Chemia organiczna, PWN, Warszawa 2000.
3.	R. T. Morrison, R. N. Boyd, Chemia organiczna, PWN, Warszawa 1998.
4.	J. March, Chemia organiczna, WNT, Warszawa 1975.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pojęcia: nukleofile, elektrofile oraz cząstki aktywne: karboaniony, karbokationy, rodniki, ylidy, karbony; rozróżnia reakcje jonowe, w tym nukleofilowe i elektrofilowe, rodnikowe i uzgodnione – mające znaczenie w syntezie związków biologicznie czynnych</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W02: </w:t>
      </w:r>
    </w:p>
    <w:p>
      <w:pPr/>
      <w:r>
        <w:rPr/>
        <w:t xml:space="preserve">Posiada podstawową wiedzę dotyczącą budowy i właściwości podstawowych grup funkcyjnych i ich wpływu na reaktywność związków organicznych</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zaproponować strukturę produktu tworzącego się z określonych reagentów w podanych warunkach</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K_U09, K_U13 </w:t>
      </w:r>
    </w:p>
    <w:p>
      <w:pPr>
        <w:spacing w:before="20" w:after="190"/>
      </w:pPr>
      <w:r>
        <w:rPr>
          <w:b/>
          <w:bCs/>
        </w:rPr>
        <w:t xml:space="preserve">Powiązane efekty obszarowe: </w:t>
      </w:r>
      <w:r>
        <w:rPr/>
        <w:t xml:space="preserve">T1A_U08, T1A_U08</w:t>
      </w:r>
    </w:p>
    <w:p>
      <w:pPr>
        <w:keepNext w:val="1"/>
        <w:spacing w:after="10"/>
      </w:pPr>
      <w:r>
        <w:rPr>
          <w:b/>
          <w:bCs/>
        </w:rPr>
        <w:t xml:space="preserve">Efekt U02: </w:t>
      </w:r>
    </w:p>
    <w:p>
      <w:pPr/>
      <w:r>
        <w:rPr/>
        <w:t xml:space="preserve">Potrafi zaplanować syntezę prostego związku organicznego z podanych lub dowolnych substratów</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K_U09, K_U13 </w:t>
      </w:r>
    </w:p>
    <w:p>
      <w:pPr>
        <w:spacing w:before="20" w:after="190"/>
      </w:pPr>
      <w:r>
        <w:rPr>
          <w:b/>
          <w:bCs/>
        </w:rPr>
        <w:t xml:space="preserve">Powiązane efekty obszarowe: </w:t>
      </w:r>
      <w:r>
        <w:rPr/>
        <w:t xml:space="preserve">T1A_U08,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rozwiązując proste problemy syntetyczne, rozumie potrzebę ciągłego dokształcania się</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2026-08-19T10:43:12+02:00</dcterms:created>
  <dcterms:modified xsi:type="dcterms:W3CDTF">2026-08-19T10:43:12+02:00</dcterms:modified>
</cp:coreProperties>
</file>

<file path=docProps/custom.xml><?xml version="1.0" encoding="utf-8"?>
<Properties xmlns="http://schemas.openxmlformats.org/officeDocument/2006/custom-properties" xmlns:vt="http://schemas.openxmlformats.org/officeDocument/2006/docPropsVTypes"/>
</file>