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termodynamiki równowag fazowych </w:t>
      </w:r>
    </w:p>
    <w:p>
      <w:pPr>
        <w:keepNext w:val="1"/>
        <w:spacing w:after="10"/>
      </w:pPr>
      <w:r>
        <w:rPr>
          <w:b/>
          <w:bCs/>
        </w:rPr>
        <w:t xml:space="preserve">Koordynator przedmiotu: </w:t>
      </w:r>
    </w:p>
    <w:p>
      <w:pPr>
        <w:spacing w:before="20" w:after="190"/>
      </w:pPr>
      <w:r>
        <w:rPr/>
        <w:t xml:space="preserve">prof. dr hab. inż. Urszula Domańska-Żelazna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Termodynamika równowag fazowych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laboratorium jest egzemplifikacja zjawisk będących przedmiotem zainteresowania termodynamiki równowag fazowych. </w:t>
      </w:r>
    </w:p>
    <w:p>
      <w:pPr>
        <w:keepNext w:val="1"/>
        <w:spacing w:after="10"/>
      </w:pPr>
      <w:r>
        <w:rPr>
          <w:b/>
          <w:bCs/>
        </w:rPr>
        <w:t xml:space="preserve">Treści kształcenia: </w:t>
      </w:r>
    </w:p>
    <w:p>
      <w:pPr>
        <w:spacing w:before="20" w:after="190"/>
      </w:pPr>
      <w:r>
        <w:rPr/>
        <w:t xml:space="preserve">Celem laboratorium jest egzemplifikacja zjawisk będących przedmiotem zainteresowania termodynamiki równowag fazowych. Tematyka poszczególnych ćwiczeń obejmuje zagadnienia eksperymentalne i obliczeniowe, omawiane w ramach wykładu w laboratorium komputerowym. Problemy badawcze w blokach:
1.	Równowaga ciecz-ciało stałe oraz ciecz-ciecz.
2.	Równowaga ciecz-ciało stałe pod wysokimi ciśnieniami.
3.	Równowaga ciecz-para metodą ebuliometryczną.
5.	Ekstrakcja-równowaga ciecz-ciecz w układach 3-składnikowych (NMR, UV-VIS).
6.	Ekstrakcja-wyznaczanie współczynników aktywności w rozcieńczeniu nieskończenie wielkim.
7.	Chemia powierzchni – badanie własności międzyfazowych.
8.	Lepkość w układach dwuskładnikowych.
9.	Wyznaczanie nadmiarowej objętości mieszania w układach dwuskładnikowych pod ciśnieniem normalnym.
10.	Wyznaczanie nadmiarowej objętości mieszania w układach dwuskładnikowych pod wysokimi ciśnieniami.
</w:t>
      </w:r>
    </w:p>
    <w:p>
      <w:pPr>
        <w:keepNext w:val="1"/>
        <w:spacing w:after="10"/>
      </w:pPr>
      <w:r>
        <w:rPr>
          <w:b/>
          <w:bCs/>
        </w:rPr>
        <w:t xml:space="preserve">Metody oceny: </w:t>
      </w:r>
    </w:p>
    <w:p>
      <w:pPr>
        <w:spacing w:before="20" w:after="190"/>
      </w:pPr>
      <w:r>
        <w:rPr/>
        <w:t xml:space="preserve">Zaliczenie na podstawie trzech ustnych kolokwiów po 3 grupach ćwiczeń oraz opracowań pisemnych z obliczeniami po każdym ćwiczeniu.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 D. Weir, Th. W. De Loos, Measurements of the thermodynamic properties of multiple phases. Experimental thermodynamics. Vol. VII., ELSEVIER, Oxford, 2005.
2.	J. M. Prausnitz, R.N. Lichtenthaler, E. G. de Azavedo, Molecular thermodynamics of fluid-phase equilibria, Sec. Ed. Prentice-Hall Inc., Englewood Cliffs, NJ, 1986.
3.	S. Walas, Phase equilibria in chemical engineering, Butterworth Publishers, Stoneham, MA, 1985.
4.	L. Sobczyk, A. Kisza, K. Gatner, A. Koll, Eksperymentalna chemia fizyczna, PWN, Warszawa 1982.
5.	Instrukcje do poszczególnych ćwiczeń.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2026-02-03T09:44:41+01:00</dcterms:created>
  <dcterms:modified xsi:type="dcterms:W3CDTF">2026-02-03T09:44:41+01:00</dcterms:modified>
</cp:coreProperties>
</file>

<file path=docProps/custom.xml><?xml version="1.0" encoding="utf-8"?>
<Properties xmlns="http://schemas.openxmlformats.org/officeDocument/2006/custom-properties" xmlns:vt="http://schemas.openxmlformats.org/officeDocument/2006/docPropsVTypes"/>
</file>