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Organoborany w syntezie organicznej </w:t>
      </w:r>
    </w:p>
    <w:p>
      <w:pPr>
        <w:keepNext w:val="1"/>
        <w:spacing w:after="10"/>
      </w:pPr>
      <w:r>
        <w:rPr>
          <w:b/>
          <w:bCs/>
        </w:rPr>
        <w:t xml:space="preserve">Koordynator przedmiotu: </w:t>
      </w:r>
    </w:p>
    <w:p>
      <w:pPr>
        <w:spacing w:before="20" w:after="190"/>
      </w:pPr>
      <w:r>
        <w:rPr/>
        <w:t xml:space="preserve">prof. dr hab. inż. Janusz Serwatowski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2010/2011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Przedmiotem wykładu jest przegląd praktycznych zastosowań związków boru do otrzymywania większości związków organicznych. Przedstawia nowoczesne, wygodne i selektywne metody syntezy i dyskutuje ich wyższość nad metodami tradycyjnymi.
Plan przedmiotu obejmuje m.in.:
- otrzymywanie głównych klas związków organicznych,
- redukcja grup funkcyjnych,
- hydroborowanie i otrzymywanie organoboranów,
- zastosowanie organoboranów w syntezie organicznej.
</w:t>
      </w:r>
    </w:p>
    <w:p>
      <w:pPr>
        <w:keepNext w:val="1"/>
        <w:spacing w:after="10"/>
      </w:pPr>
      <w:r>
        <w:rPr>
          <w:b/>
          <w:bCs/>
        </w:rPr>
        <w:t xml:space="preserve">Metody oceny: </w:t>
      </w:r>
    </w:p>
    <w:p>
      <w:pPr>
        <w:spacing w:before="20" w:after="190"/>
      </w:pPr>
      <w:r>
        <w:rPr/>
        <w:t xml:space="preserve">Sprawdzian pisemny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 Pelter, K. Smith, H. C. Brown, Borane Reagents, Academic Press, London-San Diego-New York-Boston-Sydney-Tokyo-Toronto, 1988.
2.	W. Siebert, Advances in Boron Chemistry, Royal Society of Chemistry, Bodmin, Cornwall, 1997.
3.	A. Suzuki, H. C. Brown, Organic Syntheses via Boranes, Aldrich Chem. Co., Wisconsin, 2003.
4.	G. Hall, Boronic Acids, Wiley-VCH, 2005.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2026-10-03T09:20:59+02:00</dcterms:created>
  <dcterms:modified xsi:type="dcterms:W3CDTF">2026-10-03T09:20:59+02:00</dcterms:modified>
</cp:coreProperties>
</file>

<file path=docProps/custom.xml><?xml version="1.0" encoding="utf-8"?>
<Properties xmlns="http://schemas.openxmlformats.org/officeDocument/2006/custom-properties" xmlns:vt="http://schemas.openxmlformats.org/officeDocument/2006/docPropsVTypes"/>
</file>