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Bioprocess Laboratory </w:t>
      </w:r>
    </w:p>
    <w:p>
      <w:pPr>
        <w:keepNext w:val="1"/>
        <w:spacing w:after="10"/>
      </w:pPr>
      <w:r>
        <w:rPr>
          <w:b/>
          <w:bCs/>
        </w:rPr>
        <w:t xml:space="preserve">Koordynator przedmiotu: </w:t>
      </w:r>
    </w:p>
    <w:p>
      <w:pPr>
        <w:spacing w:before="20" w:after="190"/>
      </w:pPr>
      <w:r>
        <w:rPr/>
        <w:t xml:space="preserve">dr hab. inż. Ludwik Synoradzki , dr inż. Małgorzata Jaworska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Mass and energy balances of bioprocess. Yield coefficients.  Kinetics of the growth of microorganisms in different bioreactors.  Measurements of process parameters describing culture conditions. Isolation of microorganisms.
Kinetics of simple enzymatic reactions. Measurements for enzymatic activity. Immobilization of enzymes. Kinetics of immobilized enzymes reactions. Separation of enzymes from biomass and purification (ultrafiltration, salting out, diafiltration). Balance of enzyme activity.
</w:t>
      </w:r>
    </w:p>
    <w:p>
      <w:pPr>
        <w:keepNext w:val="1"/>
        <w:spacing w:after="10"/>
      </w:pPr>
      <w:r>
        <w:rPr>
          <w:b/>
          <w:bCs/>
        </w:rPr>
        <w:t xml:space="preserve">Metody oceny: </w:t>
      </w:r>
    </w:p>
    <w:p>
      <w:pPr>
        <w:spacing w:before="20" w:after="190"/>
      </w:pPr>
      <w:r>
        <w:rPr/>
        <w:t xml:space="preserve">Written/Oral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K.W. Szewczyk, Bilanse i kinetyka procesów biochemicznych,
OW PW, Warszawa 2000.
2.	M.L. Shuler, F. Kargi, Bioprocess Engineering. Basic concepts, Printice Hall, 2002
3.	R. Gawroński, Metody oczyszczania cieczy, OW PW 1999.
4.	R.A. Copland, Enzymes, 2nd ed., Willey-VCh,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2026-10-01T08:57:02+02:00</dcterms:created>
  <dcterms:modified xsi:type="dcterms:W3CDTF">2026-10-01T08:57:02+02:00</dcterms:modified>
</cp:coreProperties>
</file>

<file path=docProps/custom.xml><?xml version="1.0" encoding="utf-8"?>
<Properties xmlns="http://schemas.openxmlformats.org/officeDocument/2006/custom-properties" xmlns:vt="http://schemas.openxmlformats.org/officeDocument/2006/docPropsVTypes"/>
</file>