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odpadów</w:t>
      </w:r>
    </w:p>
    <w:p>
      <w:pPr>
        <w:keepNext w:val="1"/>
        <w:spacing w:after="10"/>
      </w:pPr>
      <w:r>
        <w:rPr>
          <w:b/>
          <w:bCs/>
        </w:rPr>
        <w:t xml:space="preserve">Koordynator przedmiotu: </w:t>
      </w:r>
    </w:p>
    <w:p>
      <w:pPr>
        <w:spacing w:before="20" w:after="190"/>
      </w:pPr>
      <w:r>
        <w:rPr/>
        <w:t xml:space="preserve">mgr inż. Urszula Pieniak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Wprowadzenie, cel i zakres przedmiotu. Podstawowe definicje i pojęcia, definicja odpadów. Klasyfikacja odpadów. Sposób pozyskiwania informacji dotyczących odpadów. Wpływ odpadów na środowisko. Systematyka badania odpadów. Projektowanie programu badań odpadów, czynniki mające wpływ na określenie zakresu badań. Badania właściwości technologicznych. Badania oddziaływania odpadów na środowisko. Metody badań odpadów, zasady poboru prób odpadów. Pobór średniej próby do badań laboratoryjnych. 
Przygotowanie prób do badań. Właściwości nawozowe odpadów i badania specjalne. Oznaczanie zawartości substancji organicznej, podstawy teoretyczne oznaczania: ogólnej substancji organicznej, węgla organicznego, czynnej substancji organicznej, węglowodanów, białek, lignin i tłuszczów, oznaczanie form związków azotowych, azotu ogólnego, azotu albuminowego, azotu amonowego, azotynowego i azotanowego. Oznaczanie form występowania fosforu organicznego i mineralnego. Interpretacja i wykorzystanie wyników badań. Przemiany chemiczne związków organicznych zawartych w odpadach ulegających procesom biochemicznym w warunkach tlenowych i beztlenowych. Produkty procesów tlenowych i beztlenowych i ich oddziaływanie na środowisko. Właściwości paliwowe odpadów. Definicje wilgoci. Oznacza-nie zawartości wilgoci i wody. Składniki palne i składniki niepalne w odpadach. Wartość opałowa. Wartość opałowa robocza. Składniki agresywne. Analiza elementarna odpadów. Temperatura zapłonu i palenia. Termiczne przekształcanie odpadów. Produkty procesów termicznego przekształcania odpadów i ich oddziaływanie na środowisko. Kryteria wyboru metod unieszkodliwiania/wykorzystania odpadów na podstawie badań. Monitoring odpadów komunalnych.
Zajęcia laboratoryjne: oznaczanie wybranych wskaźników charakteryzujących przydatność odpadów do unieszkodliwiania metodami biotechnologicznymi i alternatywnymi metodami termicznymi na przykładzie odpadów komunalnych; oznaczanie właściwości nawozowych i paliwowych, badania specjalne (na przykładzie białka ogólnego).
</w:t>
      </w:r>
    </w:p>
    <w:p>
      <w:pPr>
        <w:keepNext w:val="1"/>
        <w:spacing w:after="10"/>
      </w:pPr>
      <w:r>
        <w:rPr>
          <w:b/>
          <w:bCs/>
        </w:rPr>
        <w:t xml:space="preserve">Metody oceny: </w:t>
      </w:r>
    </w:p>
    <w:p>
      <w:pPr>
        <w:spacing w:before="20" w:after="190"/>
      </w:pPr>
      <w:r>
        <w:rPr/>
        <w:t xml:space="preserve">zaliczenie zajęć</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Skalmowski (red.), Poradnik gospodarowania odpadami,
Wyd. Verlag-Dashöfer, Warszawa 1997.
2.	S. Zawadzki, Gleboznawstwo, WRiL, Warszawa 1999.
3.	K. Skalmowski, K. Wolska., U. Pieniak, I. Roszczyńska, Badania właściwości technologicznych odpadów komunalnych, Oficyna Wydawnicza P.W., Warszawa 2004.
4.	B. Alloway, D. Ayrs, Chemiczne podstawy zanieczyszczenia środowiska, PWN, Warszawa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2026-10-01T00:38:23+02:00</dcterms:created>
  <dcterms:modified xsi:type="dcterms:W3CDTF">2026-10-01T00:38:23+02:00</dcterms:modified>
</cp:coreProperties>
</file>

<file path=docProps/custom.xml><?xml version="1.0" encoding="utf-8"?>
<Properties xmlns="http://schemas.openxmlformats.org/officeDocument/2006/custom-properties" xmlns:vt="http://schemas.openxmlformats.org/officeDocument/2006/docPropsVTypes"/>
</file>