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 </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i pogłębienie wiedzy przekazywanej studentom w ramach wykładów prowadzonych, na sem. IV i V, a w szczególności Inżynierii i Aparatury Chemicznej, Chemii Analitycznej, Technologii Chemicznej oraz Materiało-znawstwa, o informacje o charakterze aplikacyjnym.</w:t>
      </w:r>
    </w:p>
    <w:p>
      <w:pPr>
        <w:keepNext w:val="1"/>
        <w:spacing w:after="10"/>
      </w:pPr>
      <w:r>
        <w:rPr>
          <w:b/>
          <w:bCs/>
        </w:rPr>
        <w:t xml:space="preserve">Treści kształcenia: </w:t>
      </w:r>
    </w:p>
    <w:p>
      <w:pPr>
        <w:spacing w:before="20" w:after="190"/>
      </w:pPr>
      <w:r>
        <w:rPr/>
        <w:t xml:space="preserve">Celem przedmiotu jest poszerzenie i pogłębienie wiedzy przekazywanej studentom w ramach wykładów prowadzonych, na sem. IV i V, a w szczególności Inżynierii i Aparatury Chemicznej, Chemii Analitycznej, Technologii Chemicznej oraz Materiało-znawstwa, o informacje o charakterze aplikacyjnym.
Celem seminariów jest zapoznanie studentów z wykorzystaniem w technologii chemicznej zjawiska katalizy zachodzącego zarówno na graniczy faz (gaz/ciało stałe) jak i w jednej fazie. Zajęcia będą prowadzone systemem seminaryjnym. Rozpoczynać je będzie krótki wykład wprowadzający, po którym nastąpi wygłoszenie przygotowanej przez studentów prezentacji. Szczególny nacisk kładziony będzie na powiązania właściwości fizykochemicznych, struktury fizycznej i budowy chemicznej powierzchni ciał stałych oraz kompleksów metali z zastosowaniami praktycznymi.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Grzybowska Świerkosz, Elementy katalizy heterogenicznej, Wydawnictwo Naukowe PWN, Warszawa 1993.
2.	Encyclopedia of Catalysis, John Wiley&amp;Sons, New Jersey,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2026-07-28T07:45:34+02:00</dcterms:created>
  <dcterms:modified xsi:type="dcterms:W3CDTF">2026-07-28T07:45:34+02:00</dcterms:modified>
</cp:coreProperties>
</file>

<file path=docProps/custom.xml><?xml version="1.0" encoding="utf-8"?>
<Properties xmlns="http://schemas.openxmlformats.org/officeDocument/2006/custom-properties" xmlns:vt="http://schemas.openxmlformats.org/officeDocument/2006/docPropsVTypes"/>
</file>