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Spektroskopowe metody badania struktury materii</w:t>
      </w:r>
    </w:p>
    <w:p>
      <w:pPr>
        <w:keepNext w:val="1"/>
        <w:spacing w:after="10"/>
      </w:pPr>
      <w:r>
        <w:rPr>
          <w:b/>
          <w:bCs/>
        </w:rPr>
        <w:t xml:space="preserve">Koordynator przedmiotu: </w:t>
      </w:r>
    </w:p>
    <w:p>
      <w:pPr>
        <w:spacing w:before="20" w:after="190"/>
      </w:pPr>
      <w:r>
        <w:rPr/>
        <w:t xml:space="preserve">prof. dr hab. inż. Janusz Serwatowski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4 / rok ak. 2010/2011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zapoznanie studentów z podstawami spektroskopii i wykorzystaniem ich do określania struktury cząsteczki</w:t>
      </w:r>
    </w:p>
    <w:p>
      <w:pPr>
        <w:keepNext w:val="1"/>
        <w:spacing w:after="10"/>
      </w:pPr>
      <w:r>
        <w:rPr>
          <w:b/>
          <w:bCs/>
        </w:rPr>
        <w:t xml:space="preserve">Treści kształcenia: </w:t>
      </w:r>
    </w:p>
    <w:p>
      <w:pPr>
        <w:spacing w:before="20" w:after="190"/>
      </w:pPr>
      <w:r>
        <w:rPr/>
        <w:t xml:space="preserve">Ogólne podstawy spektroskopii. Widmo promieniowania, uwagi wstępne, aparatura. Spektroskopia elektronowa, energie stanów elektronowych, reguły wyboru, widmo elektronowe, zależność widma od budowy cząsteczki, widma związków z układami wiązań sprzężonych. Spektroskopia w podczerwieni, energie stanów, drgania normalne, pasma podstawowe i złożone, rezonans Fermi'ego, interpretacja widma IR, struktura cząsteczki a widmo IR. Rozpraszanie promieniowania, spektroskopia Ramana, polaryzowalność cząsteczki, reguły wyboru. Widmo Ramana. Spektroskopia mikrofalowa, reguły wyboru, widmo rotacyjne, struktura cząsteczki na podstawie widma. Spektroskopia NMR. Rezonans protonowy: ekranowanie jądra, przesunięcie chemiczne, powierzchnia sygnału, wielkości i zależności. Sprzężenie spinowo-spinowe, układy spinowe, równocenność i nierównocenność jąder. Aparatura. Analiza struktury cząsteczki na podstawie widma NMR. Rezonans dynamiczny, analiza widm wysokiej rozdzielczości, widma dwuwymiarowe. Rezonans innych jąder. Spektrometria masowa, aparatura, układy wprowadzania próbek, metody jonizacji, rodzaje jonów, fragmentacja, widmo masowe, interpretacja widma. Struktura a widmo MS.</w:t>
      </w:r>
    </w:p>
    <w:p>
      <w:pPr>
        <w:keepNext w:val="1"/>
        <w:spacing w:after="10"/>
      </w:pPr>
      <w:r>
        <w:rPr>
          <w:b/>
          <w:bCs/>
        </w:rPr>
        <w:t xml:space="preserve">Metody oceny: </w:t>
      </w:r>
    </w:p>
    <w:p>
      <w:pPr>
        <w:spacing w:before="20" w:after="190"/>
      </w:pPr>
      <w:r>
        <w:rPr/>
        <w:t xml:space="preserve">egzamin pisemny po zaliczeniu ćwiczeń</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brak</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2025-12-25T04:51:25+01:00</dcterms:created>
  <dcterms:modified xsi:type="dcterms:W3CDTF">2025-12-25T04:51:25+01:00</dcterms:modified>
</cp:coreProperties>
</file>

<file path=docProps/custom.xml><?xml version="1.0" encoding="utf-8"?>
<Properties xmlns="http://schemas.openxmlformats.org/officeDocument/2006/custom-properties" xmlns:vt="http://schemas.openxmlformats.org/officeDocument/2006/docPropsVTypes"/>
</file>