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Encyklopedia prawa</w:t>
      </w:r>
    </w:p>
    <w:p>
      <w:pPr>
        <w:keepNext w:val="1"/>
        <w:spacing w:after="10"/>
      </w:pPr>
      <w:r>
        <w:rPr>
          <w:b/>
          <w:bCs/>
        </w:rPr>
        <w:t xml:space="preserve">Koordynator przedmiotu: </w:t>
      </w:r>
    </w:p>
    <w:p>
      <w:pPr>
        <w:spacing w:before="20" w:after="190"/>
      </w:pPr>
      <w:r>
        <w:rPr/>
        <w:t xml:space="preserve">dr Joanna May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P9 10-1</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i ekonomicznych oraz metodyka pracy naukowo badawczej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przybliżenie studentom najważniejszych zagadnień dotyczących istoty oraz rozumienia prawa oraz reguł tworzenia i stosowania prawa. Wśród wiodących tematów wykładu znalazły się następujące zagadnienia: pojęcie prawa i jego funkcje; pojęcie, budowa i charakter normy prawnej; pojęcie i rodzaje przepisów prawa; kolizje i luki w prawie; wykładnia prawa i jej rodzaje; źródła prawa. Wykład obejmuje również ogólną charakterystykę podstawowych gałęzi prawa: konstytucyjnego, administracyjnego, finansowego, karnego, cywilnego, rodzinnego oraz prawa pracy.</w:t>
      </w:r>
    </w:p>
    <w:p>
      <w:pPr>
        <w:keepNext w:val="1"/>
        <w:spacing w:after="10"/>
      </w:pPr>
      <w:r>
        <w:rPr>
          <w:b/>
          <w:bCs/>
        </w:rPr>
        <w:t xml:space="preserve">Treści kształcenia: </w:t>
      </w:r>
    </w:p>
    <w:p>
      <w:pPr>
        <w:spacing w:before="20" w:after="190"/>
      </w:pPr>
      <w:r>
        <w:rPr/>
        <w:t xml:space="preserve">I. Ogólne wiadomości o prawie – 20 godz.
    1. Pojęcie prawa i jego funkcje; 
    2. Praworządność
    3. Pojęcie, budowa i charakter normy prawnej
    4. Stosunek prawny
    5. Zdarzenie prawne
    6. Stosowanie prawa
    7. Wykładnia prawa i jej rodzaje
    8. Kolizje i luki w prawie; 
    9. Źródła prawa
II.   Prawo konstytucyjne – 2 godz.
III.  Prawo administracyjne – 2 godz.
IV.  Prawo finansowe – 1 godz.
V.   Prawo karne – 2 godz. 
VI.  Prawo cywilne – 1 godz.
VII. Prawo rodzinne – 1 godz.
VIII.Prawo pracy – 1 godz.
</w:t>
      </w:r>
    </w:p>
    <w:p>
      <w:pPr>
        <w:keepNext w:val="1"/>
        <w:spacing w:after="10"/>
      </w:pPr>
      <w:r>
        <w:rPr>
          <w:b/>
          <w:bCs/>
        </w:rPr>
        <w:t xml:space="preserve">Metody oceny: </w:t>
      </w:r>
    </w:p>
    <w:p>
      <w:pPr>
        <w:spacing w:before="20" w:after="190"/>
      </w:pPr>
      <w:r>
        <w:rPr/>
        <w:t xml:space="preserve">Warunkiem zaliczenia przedmiotu jest uzyskanie pozytywnej oceny łącznej z egzaminu końcowego. Podstawą sprawdzenia wiedzy jest test pisemny jednokrotnego wyboru składający się z 18 pytań testowych oraz z 2 pytań otwartych. Punktacja: za pytania testowe: odpowiedź prawidłowa 1 pkt; za pytania otwarte od 0 do 3 pkt.
TABELA OCEN:                  OCENA             
Punkty                      23- 24         5                   
Punkty                      20- 22         4,5             
Punkty                      17- 19         4                   
Punkty                      15- 16         3,5                
Punkty                      12- 14         3                     
Punkty                          &gt;11         2                   
Do zaliczenia przedmiotu konieczne jest uzyskanie od 12 do 24 punktów. Egzaminy poprawkowe w formie ustnej lub pisemnej (test).  
Kontakt  z prowadzącym na wyznaczonych dyżurach.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Siuda: Elementy prawa dla ekonomistów, wyd. 2009 r.
2.	Z. Muras, Podstawy prawa, wyd. 2008 r.
3.	L. Morawski, Wstęp do prawoznawstwa, wyd. 2009 r.
4.	L. Garlicki, Polskie prawo konstytucyjne. Zarys Wykładu, wyd. 2005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2026-10-02T09:55:19+02:00</dcterms:created>
  <dcterms:modified xsi:type="dcterms:W3CDTF">2026-10-02T09:55:19+02:00</dcterms:modified>
</cp:coreProperties>
</file>

<file path=docProps/custom.xml><?xml version="1.0" encoding="utf-8"?>
<Properties xmlns="http://schemas.openxmlformats.org/officeDocument/2006/custom-properties" xmlns:vt="http://schemas.openxmlformats.org/officeDocument/2006/docPropsVTypes"/>
</file>