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toksykologii środowiska</w:t>
      </w:r>
    </w:p>
    <w:p>
      <w:pPr>
        <w:keepNext w:val="1"/>
        <w:spacing w:after="10"/>
      </w:pPr>
      <w:r>
        <w:rPr>
          <w:b/>
          <w:bCs/>
        </w:rPr>
        <w:t xml:space="preserve">Koordynator przedmiotu: </w:t>
      </w:r>
    </w:p>
    <w:p>
      <w:pPr>
        <w:spacing w:before="20" w:after="190"/>
      </w:pPr>
      <w:r>
        <w:rPr/>
        <w:t xml:space="preserve">Dr Monika Załęska-Radziwiłł</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 Biochemia, Chemia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zapoznanie z studentów z  mechanizmami oddziaływania ksenobiotyków na organizmy żywe, najnowszymi metodami i kierunkami badawczymi, deterministycznymi i probabilistycznymi metodami oceny zagrożenia i ryzyka</w:t>
      </w:r>
    </w:p>
    <w:p>
      <w:pPr>
        <w:keepNext w:val="1"/>
        <w:spacing w:after="10"/>
      </w:pPr>
      <w:r>
        <w:rPr>
          <w:b/>
          <w:bCs/>
        </w:rPr>
        <w:t xml:space="preserve">Treści kształcenia: </w:t>
      </w:r>
    </w:p>
    <w:p>
      <w:pPr>
        <w:spacing w:before="20" w:after="190"/>
      </w:pPr>
      <w:r>
        <w:rPr/>
        <w:t xml:space="preserve">Toksykologia jako nauka.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Biomonitoring.
Biokoncentracja, bioakumulacja i biomagnifikacja trucizn w łańcuchu pokarmowym.	
Charakterystyka zanieczyszczeń wody, gleby i powietrza.
Kryteria oceny szkodliwego oddziaływania substancji chemicznych. Wyznaczenie stężeń bezpiecznych związków chemicznych. Ekologiczna ocena ryzyka.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w:t>
      </w:r>
    </w:p>
    <w:p>
      <w:pPr>
        <w:keepNext w:val="1"/>
        <w:spacing w:after="10"/>
      </w:pPr>
      <w:r>
        <w:rPr>
          <w:b/>
          <w:bCs/>
        </w:rPr>
        <w:t xml:space="preserve">Metody oceny: </w:t>
      </w:r>
    </w:p>
    <w:p>
      <w:pPr>
        <w:spacing w:before="20" w:after="190"/>
      </w:pPr>
      <w:r>
        <w:rPr/>
        <w:t xml:space="preserve">Ocena zintegrowana = 0,6*OW + 0,4*OL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2026-07-29T10:57:07+02:00</dcterms:created>
  <dcterms:modified xsi:type="dcterms:W3CDTF">2026-07-29T10:57:07+02:00</dcterms:modified>
</cp:coreProperties>
</file>

<file path=docProps/custom.xml><?xml version="1.0" encoding="utf-8"?>
<Properties xmlns="http://schemas.openxmlformats.org/officeDocument/2006/custom-properties" xmlns:vt="http://schemas.openxmlformats.org/officeDocument/2006/docPropsVTypes"/>
</file>